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A6AAA" w14:textId="77777777" w:rsidR="002A694A" w:rsidRPr="00583B6E" w:rsidRDefault="0042226F" w:rsidP="00CA55C2">
      <w:pPr>
        <w:widowControl w:val="0"/>
        <w:pBdr>
          <w:top w:val="nil"/>
          <w:left w:val="nil"/>
          <w:bottom w:val="nil"/>
          <w:right w:val="nil"/>
          <w:between w:val="nil"/>
        </w:pBdr>
        <w:spacing w:line="360" w:lineRule="auto"/>
        <w:ind w:left="0" w:hanging="2"/>
        <w:jc w:val="center"/>
        <w:rPr>
          <w:rFonts w:eastAsia="Merriweather"/>
          <w:b/>
          <w:sz w:val="22"/>
          <w:szCs w:val="22"/>
          <w:u w:val="single"/>
        </w:rPr>
      </w:pPr>
      <w:bookmarkStart w:id="0" w:name="_Hlk190415168"/>
      <w:r>
        <w:rPr>
          <w:sz w:val="22"/>
          <w:szCs w:val="22"/>
        </w:rPr>
        <w:pict w14:anchorId="229DB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0pt;height:50pt;z-index:251657728;visibility:hidden">
            <v:path o:extrusionok="t"/>
            <o:lock v:ext="edit" selection="t"/>
          </v:shape>
        </w:pict>
      </w:r>
      <w:r w:rsidR="000B0F00" w:rsidRPr="00583B6E">
        <w:rPr>
          <w:rFonts w:eastAsia="Merriweather"/>
          <w:b/>
          <w:sz w:val="22"/>
          <w:szCs w:val="22"/>
          <w:u w:val="single"/>
        </w:rPr>
        <w:t>TERMO DE REFERÊNCIA.</w:t>
      </w:r>
    </w:p>
    <w:p w14:paraId="1A2ACF75" w14:textId="1533140E" w:rsidR="002A694A" w:rsidRPr="00583B6E" w:rsidRDefault="000B0F00" w:rsidP="00CA55C2">
      <w:pPr>
        <w:spacing w:line="360" w:lineRule="auto"/>
        <w:ind w:left="0" w:hanging="2"/>
        <w:jc w:val="center"/>
        <w:rPr>
          <w:rFonts w:eastAsia="Merriweather"/>
          <w:b/>
          <w:sz w:val="22"/>
          <w:szCs w:val="22"/>
        </w:rPr>
      </w:pPr>
      <w:r w:rsidRPr="00583B6E">
        <w:rPr>
          <w:rFonts w:eastAsia="Merriweather"/>
          <w:b/>
          <w:sz w:val="22"/>
          <w:szCs w:val="22"/>
        </w:rPr>
        <w:t xml:space="preserve">PROCESSO ADMINISTRATIVO Nº. </w:t>
      </w:r>
      <w:r w:rsidR="00EF208A" w:rsidRPr="00583B6E">
        <w:rPr>
          <w:rFonts w:eastAsia="Merriweather"/>
          <w:b/>
          <w:sz w:val="22"/>
          <w:szCs w:val="22"/>
        </w:rPr>
        <w:t xml:space="preserve">  </w:t>
      </w:r>
      <w:r w:rsidR="009C71B6">
        <w:rPr>
          <w:rFonts w:eastAsia="Merriweather"/>
          <w:b/>
          <w:sz w:val="22"/>
          <w:szCs w:val="22"/>
        </w:rPr>
        <w:t xml:space="preserve">  </w:t>
      </w:r>
      <w:r w:rsidR="000E77F0" w:rsidRPr="00583B6E">
        <w:rPr>
          <w:rFonts w:eastAsia="Merriweather"/>
          <w:b/>
          <w:sz w:val="22"/>
          <w:szCs w:val="22"/>
        </w:rPr>
        <w:t xml:space="preserve">  </w:t>
      </w:r>
      <w:r w:rsidRPr="00583B6E">
        <w:rPr>
          <w:rFonts w:eastAsia="Merriweather"/>
          <w:b/>
          <w:sz w:val="22"/>
          <w:szCs w:val="22"/>
        </w:rPr>
        <w:t>/202</w:t>
      </w:r>
      <w:r w:rsidR="009C71B6">
        <w:rPr>
          <w:rFonts w:eastAsia="Merriweather"/>
          <w:b/>
          <w:sz w:val="22"/>
          <w:szCs w:val="22"/>
        </w:rPr>
        <w:t>5.</w:t>
      </w:r>
    </w:p>
    <w:p w14:paraId="77656ADB" w14:textId="40AB91F8" w:rsidR="002A694A" w:rsidRPr="00583B6E" w:rsidRDefault="000B0F00" w:rsidP="00CA55C2">
      <w:pPr>
        <w:spacing w:line="360" w:lineRule="auto"/>
        <w:ind w:left="0" w:hanging="2"/>
        <w:jc w:val="both"/>
        <w:rPr>
          <w:rFonts w:eastAsia="Merriweather"/>
          <w:b/>
          <w:sz w:val="22"/>
          <w:szCs w:val="22"/>
        </w:rPr>
      </w:pPr>
      <w:r w:rsidRPr="00583B6E">
        <w:rPr>
          <w:rFonts w:eastAsia="Merriweather"/>
          <w:b/>
          <w:sz w:val="22"/>
          <w:szCs w:val="22"/>
        </w:rPr>
        <w:t xml:space="preserve">1. </w:t>
      </w:r>
      <w:r w:rsidR="00EF208A" w:rsidRPr="00583B6E">
        <w:rPr>
          <w:rFonts w:eastAsia="Merriweather"/>
          <w:b/>
          <w:sz w:val="22"/>
          <w:szCs w:val="22"/>
        </w:rPr>
        <w:t>OBJETO</w:t>
      </w:r>
    </w:p>
    <w:p w14:paraId="08C14BF9" w14:textId="68105EF5" w:rsidR="002A694A" w:rsidRPr="00583B6E" w:rsidRDefault="000B0F00" w:rsidP="00EF208A">
      <w:pPr>
        <w:suppressAutoHyphens w:val="0"/>
        <w:autoSpaceDE w:val="0"/>
        <w:autoSpaceDN w:val="0"/>
        <w:adjustRightInd w:val="0"/>
        <w:spacing w:line="360" w:lineRule="auto"/>
        <w:ind w:leftChars="0" w:left="0" w:firstLineChars="0" w:firstLine="0"/>
        <w:outlineLvl w:val="9"/>
        <w:rPr>
          <w:rFonts w:eastAsia="Merriweather"/>
          <w:sz w:val="22"/>
          <w:szCs w:val="22"/>
        </w:rPr>
      </w:pPr>
      <w:r w:rsidRPr="00583B6E">
        <w:rPr>
          <w:rFonts w:eastAsia="Merriweather"/>
          <w:sz w:val="22"/>
          <w:szCs w:val="22"/>
        </w:rPr>
        <w:t xml:space="preserve">1.1. </w:t>
      </w:r>
      <w:r w:rsidR="00EF208A" w:rsidRPr="00583B6E">
        <w:rPr>
          <w:rFonts w:eastAsia="Merriweather"/>
          <w:sz w:val="22"/>
          <w:szCs w:val="22"/>
        </w:rPr>
        <w:t>O presente Termo de Referência tem por objeto</w:t>
      </w:r>
      <w:r w:rsidR="00EF208A" w:rsidRPr="00583B6E">
        <w:rPr>
          <w:sz w:val="22"/>
          <w:szCs w:val="22"/>
        </w:rPr>
        <w:t xml:space="preserve"> a </w:t>
      </w:r>
      <w:r w:rsidR="00EA249B" w:rsidRPr="00EA249B">
        <w:rPr>
          <w:sz w:val="22"/>
          <w:szCs w:val="22"/>
        </w:rPr>
        <w:t>aquisição de medicamentos não consorciados para distribuição gratuita, junto às farmácias municipais pertencentes a Secretaria de Saúde do Município de Bandeirantes-Pr</w:t>
      </w:r>
      <w:r w:rsidR="00AD0402">
        <w:rPr>
          <w:sz w:val="22"/>
          <w:szCs w:val="22"/>
        </w:rPr>
        <w:t xml:space="preserve"> </w:t>
      </w:r>
      <w:r w:rsidR="00AD0402" w:rsidRPr="00AD0402">
        <w:rPr>
          <w:sz w:val="22"/>
          <w:szCs w:val="22"/>
        </w:rPr>
        <w:t>e também a aquisição de medicamentos de ordem judicial conforme decisões recebidas</w:t>
      </w:r>
      <w:r w:rsidR="00EF208A" w:rsidRPr="00583B6E">
        <w:rPr>
          <w:sz w:val="22"/>
          <w:szCs w:val="22"/>
        </w:rPr>
        <w:t>,</w:t>
      </w:r>
      <w:r w:rsidR="002F3F51" w:rsidRPr="00583B6E">
        <w:rPr>
          <w:sz w:val="22"/>
          <w:szCs w:val="22"/>
        </w:rPr>
        <w:t xml:space="preserve"> </w:t>
      </w:r>
      <w:r w:rsidR="002F3F51" w:rsidRPr="00583B6E">
        <w:rPr>
          <w:rFonts w:eastAsia="Merriweather"/>
          <w:sz w:val="22"/>
          <w:szCs w:val="22"/>
        </w:rPr>
        <w:t>conforme especificação contida nos anexos e neste Termo de Referência, partes integrantes do Edital.</w:t>
      </w:r>
    </w:p>
    <w:p w14:paraId="5DC5DAFC" w14:textId="77777777" w:rsidR="002F3F51" w:rsidRPr="00583B6E" w:rsidRDefault="002F3F51" w:rsidP="001C7751">
      <w:pPr>
        <w:spacing w:line="360" w:lineRule="auto"/>
        <w:ind w:leftChars="0" w:left="0" w:firstLineChars="0" w:firstLine="0"/>
        <w:jc w:val="both"/>
        <w:rPr>
          <w:rFonts w:eastAsia="Merriweather"/>
          <w:b/>
          <w:bCs/>
          <w:sz w:val="22"/>
          <w:szCs w:val="22"/>
        </w:rPr>
      </w:pPr>
      <w:r w:rsidRPr="00583B6E">
        <w:rPr>
          <w:rFonts w:eastAsia="Merriweather"/>
          <w:b/>
          <w:bCs/>
          <w:sz w:val="22"/>
          <w:szCs w:val="22"/>
        </w:rPr>
        <w:t>2. ESPECIFICAÇÃO, QUANTIDADES E VALORES</w:t>
      </w:r>
    </w:p>
    <w:p w14:paraId="3C77A422" w14:textId="0A869E3F" w:rsidR="00EA249B" w:rsidRPr="00583B6E" w:rsidRDefault="002F3F51" w:rsidP="00EA249B">
      <w:pPr>
        <w:spacing w:line="360" w:lineRule="auto"/>
        <w:ind w:left="0" w:hanging="2"/>
        <w:jc w:val="both"/>
        <w:rPr>
          <w:rFonts w:eastAsia="Merriweather"/>
          <w:sz w:val="22"/>
          <w:szCs w:val="22"/>
        </w:rPr>
      </w:pPr>
      <w:r w:rsidRPr="00583B6E">
        <w:rPr>
          <w:rFonts w:eastAsia="Merriweather"/>
          <w:sz w:val="22"/>
          <w:szCs w:val="22"/>
        </w:rPr>
        <w:t>2.1. As especificações, quantidades e valores são as constantes abaixo, sendo parte integrante do edital c</w:t>
      </w:r>
      <w:r w:rsidR="00EA249B" w:rsidRPr="00583B6E">
        <w:rPr>
          <w:rFonts w:eastAsia="Merriweather"/>
          <w:sz w:val="22"/>
          <w:szCs w:val="22"/>
        </w:rPr>
        <w:t>onvocatório.</w:t>
      </w:r>
    </w:p>
    <w:tbl>
      <w:tblPr>
        <w:tblW w:w="9801" w:type="dxa"/>
        <w:tblInd w:w="-108" w:type="dxa"/>
        <w:tblCellMar>
          <w:left w:w="70" w:type="dxa"/>
          <w:right w:w="70" w:type="dxa"/>
        </w:tblCellMar>
        <w:tblLook w:val="04A0" w:firstRow="1" w:lastRow="0" w:firstColumn="1" w:lastColumn="0" w:noHBand="0" w:noVBand="1"/>
      </w:tblPr>
      <w:tblGrid>
        <w:gridCol w:w="644"/>
        <w:gridCol w:w="594"/>
        <w:gridCol w:w="4231"/>
        <w:gridCol w:w="1006"/>
        <w:gridCol w:w="987"/>
        <w:gridCol w:w="1067"/>
        <w:gridCol w:w="1272"/>
      </w:tblGrid>
      <w:tr w:rsidR="00E37EBD" w:rsidRPr="005473D1" w14:paraId="2A99A9A9" w14:textId="77777777" w:rsidTr="003D483F">
        <w:trPr>
          <w:trHeight w:val="591"/>
        </w:trPr>
        <w:tc>
          <w:tcPr>
            <w:tcW w:w="980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1DBE5A44" w14:textId="5CBD8AEF" w:rsidR="00E37EBD" w:rsidRPr="00E37EBD" w:rsidRDefault="00E37EBD" w:rsidP="00273252">
            <w:pPr>
              <w:spacing w:line="240" w:lineRule="auto"/>
              <w:ind w:left="0" w:hanging="2"/>
              <w:jc w:val="center"/>
              <w:rPr>
                <w:b/>
                <w:bCs/>
                <w:color w:val="000000"/>
                <w:sz w:val="20"/>
                <w:szCs w:val="20"/>
              </w:rPr>
            </w:pPr>
            <w:r w:rsidRPr="00E37EBD">
              <w:rPr>
                <w:b/>
                <w:bCs/>
                <w:color w:val="000000"/>
                <w:sz w:val="20"/>
                <w:szCs w:val="20"/>
              </w:rPr>
              <w:t xml:space="preserve">ITENS POPULAÇÃO EM GERAL </w:t>
            </w:r>
          </w:p>
        </w:tc>
      </w:tr>
      <w:tr w:rsidR="00EA249B" w:rsidRPr="005473D1" w14:paraId="1BCC63F8" w14:textId="77777777" w:rsidTr="00A27CEE">
        <w:trPr>
          <w:trHeight w:val="557"/>
        </w:trPr>
        <w:tc>
          <w:tcPr>
            <w:tcW w:w="6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08F68" w14:textId="77777777" w:rsidR="00EA249B" w:rsidRPr="005473D1" w:rsidRDefault="00EA249B" w:rsidP="00273252">
            <w:pPr>
              <w:spacing w:line="240" w:lineRule="auto"/>
              <w:jc w:val="center"/>
              <w:rPr>
                <w:rFonts w:ascii="Arial" w:hAnsi="Arial" w:cs="Arial"/>
                <w:b/>
                <w:bCs/>
                <w:color w:val="000000"/>
                <w:sz w:val="12"/>
                <w:szCs w:val="12"/>
              </w:rPr>
            </w:pPr>
            <w:bookmarkStart w:id="1" w:name="_Hlk182828193"/>
            <w:r w:rsidRPr="005473D1">
              <w:rPr>
                <w:rFonts w:ascii="Arial" w:hAnsi="Arial" w:cs="Arial"/>
                <w:b/>
                <w:bCs/>
                <w:color w:val="000000"/>
                <w:sz w:val="12"/>
                <w:szCs w:val="12"/>
              </w:rPr>
              <w:t>ITEM</w:t>
            </w:r>
          </w:p>
        </w:tc>
        <w:tc>
          <w:tcPr>
            <w:tcW w:w="594" w:type="dxa"/>
            <w:tcBorders>
              <w:top w:val="single" w:sz="4" w:space="0" w:color="auto"/>
              <w:left w:val="nil"/>
              <w:bottom w:val="single" w:sz="4" w:space="0" w:color="auto"/>
              <w:right w:val="single" w:sz="4" w:space="0" w:color="auto"/>
            </w:tcBorders>
            <w:shd w:val="clear" w:color="auto" w:fill="auto"/>
            <w:vAlign w:val="center"/>
            <w:hideMark/>
          </w:tcPr>
          <w:p w14:paraId="45EA6791" w14:textId="77777777" w:rsidR="00EA249B" w:rsidRPr="005473D1" w:rsidRDefault="00EA249B" w:rsidP="00273252">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UND</w:t>
            </w:r>
          </w:p>
        </w:tc>
        <w:tc>
          <w:tcPr>
            <w:tcW w:w="4231" w:type="dxa"/>
            <w:tcBorders>
              <w:top w:val="single" w:sz="4" w:space="0" w:color="auto"/>
              <w:left w:val="nil"/>
              <w:bottom w:val="single" w:sz="4" w:space="0" w:color="auto"/>
              <w:right w:val="single" w:sz="4" w:space="0" w:color="auto"/>
            </w:tcBorders>
            <w:shd w:val="clear" w:color="auto" w:fill="auto"/>
            <w:noWrap/>
            <w:vAlign w:val="center"/>
            <w:hideMark/>
          </w:tcPr>
          <w:p w14:paraId="4C93F6E6" w14:textId="77777777" w:rsidR="00EA249B" w:rsidRPr="005473D1" w:rsidRDefault="00EA249B" w:rsidP="00273252">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DESCRITIVO</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14:paraId="6373AB7F" w14:textId="77777777" w:rsidR="00EA249B" w:rsidRPr="005473D1" w:rsidRDefault="00EA249B" w:rsidP="00273252">
            <w:pPr>
              <w:spacing w:line="240" w:lineRule="auto"/>
              <w:jc w:val="center"/>
              <w:rPr>
                <w:rFonts w:ascii="Arial" w:hAnsi="Arial" w:cs="Arial"/>
                <w:b/>
                <w:bCs/>
                <w:color w:val="000000"/>
                <w:sz w:val="12"/>
                <w:szCs w:val="12"/>
              </w:rPr>
            </w:pPr>
            <w:r>
              <w:rPr>
                <w:rFonts w:ascii="Arial" w:hAnsi="Arial" w:cs="Arial"/>
                <w:b/>
                <w:bCs/>
                <w:color w:val="000000"/>
                <w:sz w:val="12"/>
                <w:szCs w:val="12"/>
              </w:rPr>
              <w:t>QUANTIDADE</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67870E16" w14:textId="5378E49F" w:rsidR="00EA249B" w:rsidRPr="005473D1" w:rsidRDefault="00EA249B" w:rsidP="00273252">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 xml:space="preserve">CÓDIGO </w:t>
            </w:r>
            <w:r w:rsidR="00283262">
              <w:rPr>
                <w:rFonts w:ascii="Arial" w:hAnsi="Arial" w:cs="Arial"/>
                <w:b/>
                <w:bCs/>
                <w:color w:val="000000"/>
                <w:sz w:val="12"/>
                <w:szCs w:val="12"/>
              </w:rPr>
              <w:t>CATMAT</w:t>
            </w:r>
          </w:p>
        </w:tc>
        <w:tc>
          <w:tcPr>
            <w:tcW w:w="1067"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433451DC" w14:textId="77777777" w:rsidR="00EA249B" w:rsidRPr="005473D1" w:rsidRDefault="00EA249B" w:rsidP="00273252">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MÉDIA DAS CESTAS</w:t>
            </w:r>
          </w:p>
        </w:tc>
        <w:tc>
          <w:tcPr>
            <w:tcW w:w="1272"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49354607" w14:textId="77777777" w:rsidR="00EA249B" w:rsidRPr="005473D1" w:rsidRDefault="00EA249B" w:rsidP="00273252">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VALOR TOTAL</w:t>
            </w:r>
          </w:p>
        </w:tc>
      </w:tr>
      <w:bookmarkEnd w:id="1"/>
      <w:tr w:rsidR="00EA249B" w:rsidRPr="005473D1" w14:paraId="490C808F" w14:textId="77777777" w:rsidTr="00874333">
        <w:trPr>
          <w:trHeight w:val="624"/>
        </w:trPr>
        <w:tc>
          <w:tcPr>
            <w:tcW w:w="644" w:type="dxa"/>
            <w:tcBorders>
              <w:top w:val="nil"/>
              <w:left w:val="single" w:sz="4" w:space="0" w:color="auto"/>
              <w:bottom w:val="single" w:sz="4" w:space="0" w:color="auto"/>
              <w:right w:val="single" w:sz="4" w:space="0" w:color="auto"/>
            </w:tcBorders>
            <w:shd w:val="clear" w:color="auto" w:fill="auto"/>
            <w:noWrap/>
            <w:vAlign w:val="center"/>
            <w:hideMark/>
          </w:tcPr>
          <w:p w14:paraId="7149DB69" w14:textId="77777777" w:rsidR="00EA249B" w:rsidRPr="005473D1" w:rsidRDefault="00EA249B" w:rsidP="00273252">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2</w:t>
            </w:r>
          </w:p>
        </w:tc>
        <w:tc>
          <w:tcPr>
            <w:tcW w:w="594" w:type="dxa"/>
            <w:tcBorders>
              <w:top w:val="nil"/>
              <w:left w:val="nil"/>
              <w:bottom w:val="single" w:sz="4" w:space="0" w:color="auto"/>
              <w:right w:val="single" w:sz="4" w:space="0" w:color="auto"/>
            </w:tcBorders>
            <w:shd w:val="clear" w:color="auto" w:fill="auto"/>
          </w:tcPr>
          <w:p w14:paraId="39733E4F" w14:textId="77777777" w:rsidR="00EA249B" w:rsidRDefault="00EA249B" w:rsidP="00273252">
            <w:pPr>
              <w:spacing w:line="240" w:lineRule="auto"/>
              <w:ind w:left="0" w:hanging="2"/>
              <w:jc w:val="center"/>
              <w:rPr>
                <w:sz w:val="16"/>
                <w:szCs w:val="16"/>
              </w:rPr>
            </w:pPr>
          </w:p>
          <w:p w14:paraId="152A3D96" w14:textId="77777777" w:rsidR="00EA249B" w:rsidRDefault="00EA249B" w:rsidP="00273252">
            <w:pPr>
              <w:spacing w:line="240" w:lineRule="auto"/>
              <w:ind w:left="0" w:hanging="2"/>
              <w:jc w:val="center"/>
              <w:rPr>
                <w:sz w:val="16"/>
                <w:szCs w:val="16"/>
              </w:rPr>
            </w:pPr>
          </w:p>
          <w:p w14:paraId="108951A7" w14:textId="77777777" w:rsidR="00EA249B" w:rsidRPr="000F6FDF" w:rsidRDefault="00EA249B" w:rsidP="00273252">
            <w:pPr>
              <w:spacing w:line="240" w:lineRule="auto"/>
              <w:ind w:left="0" w:hanging="2"/>
              <w:jc w:val="center"/>
              <w:rPr>
                <w:color w:val="000000"/>
                <w:sz w:val="16"/>
                <w:szCs w:val="16"/>
              </w:rPr>
            </w:pPr>
            <w:r w:rsidRPr="000F6FDF">
              <w:rPr>
                <w:sz w:val="16"/>
                <w:szCs w:val="16"/>
              </w:rPr>
              <w:t>FRC</w:t>
            </w:r>
          </w:p>
        </w:tc>
        <w:tc>
          <w:tcPr>
            <w:tcW w:w="4231" w:type="dxa"/>
            <w:tcBorders>
              <w:top w:val="nil"/>
              <w:left w:val="nil"/>
              <w:bottom w:val="single" w:sz="4" w:space="0" w:color="auto"/>
              <w:right w:val="single" w:sz="4" w:space="0" w:color="auto"/>
            </w:tcBorders>
            <w:shd w:val="clear" w:color="auto" w:fill="auto"/>
          </w:tcPr>
          <w:p w14:paraId="7F0E22F2"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AMBROXOL, COMPOSIÇÃO:SAL CLORIDRATO, CONCENTRAÇÃO:3 MG/ML, FORMA FARMACÊUTICA: XAROPE.  FRASCO CONTENDO 120 ML/ PEDIÁTRICO. </w:t>
            </w:r>
          </w:p>
        </w:tc>
        <w:tc>
          <w:tcPr>
            <w:tcW w:w="1006" w:type="dxa"/>
            <w:tcBorders>
              <w:top w:val="nil"/>
              <w:left w:val="nil"/>
              <w:bottom w:val="single" w:sz="4" w:space="0" w:color="auto"/>
              <w:right w:val="single" w:sz="4" w:space="0" w:color="auto"/>
            </w:tcBorders>
            <w:shd w:val="clear" w:color="auto" w:fill="auto"/>
          </w:tcPr>
          <w:p w14:paraId="5C5F8F5B" w14:textId="77777777" w:rsidR="00EA249B" w:rsidRDefault="00EA249B" w:rsidP="00273252">
            <w:pPr>
              <w:spacing w:line="240" w:lineRule="auto"/>
              <w:ind w:left="0" w:hanging="2"/>
              <w:jc w:val="center"/>
              <w:rPr>
                <w:sz w:val="16"/>
                <w:szCs w:val="16"/>
              </w:rPr>
            </w:pPr>
          </w:p>
          <w:p w14:paraId="26DC1BB6" w14:textId="77777777" w:rsidR="00EA249B" w:rsidRPr="000F6FDF" w:rsidRDefault="00EA249B" w:rsidP="007871C1">
            <w:pPr>
              <w:spacing w:line="240" w:lineRule="auto"/>
              <w:ind w:leftChars="0" w:left="0" w:firstLineChars="0" w:firstLine="0"/>
              <w:jc w:val="center"/>
              <w:rPr>
                <w:color w:val="000000"/>
                <w:sz w:val="16"/>
                <w:szCs w:val="16"/>
              </w:rPr>
            </w:pPr>
            <w:r w:rsidRPr="000F6FDF">
              <w:rPr>
                <w:sz w:val="16"/>
                <w:szCs w:val="16"/>
              </w:rPr>
              <w:t>2.000</w:t>
            </w:r>
          </w:p>
        </w:tc>
        <w:tc>
          <w:tcPr>
            <w:tcW w:w="987" w:type="dxa"/>
            <w:tcBorders>
              <w:top w:val="nil"/>
              <w:left w:val="nil"/>
              <w:bottom w:val="single" w:sz="4" w:space="0" w:color="auto"/>
              <w:right w:val="single" w:sz="4" w:space="0" w:color="auto"/>
            </w:tcBorders>
            <w:shd w:val="clear" w:color="auto" w:fill="auto"/>
            <w:vAlign w:val="center"/>
          </w:tcPr>
          <w:p w14:paraId="651FDE05"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446264</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12955BE8" w14:textId="578189D6"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06F390F3" w14:textId="611AAD91" w:rsidR="00EA249B" w:rsidRPr="001C6871" w:rsidRDefault="00EA249B" w:rsidP="00273252">
            <w:pPr>
              <w:spacing w:line="240" w:lineRule="auto"/>
              <w:ind w:left="0" w:hanging="2"/>
              <w:jc w:val="center"/>
              <w:rPr>
                <w:sz w:val="16"/>
                <w:szCs w:val="16"/>
              </w:rPr>
            </w:pPr>
          </w:p>
        </w:tc>
      </w:tr>
      <w:tr w:rsidR="00EA249B" w:rsidRPr="005473D1" w14:paraId="3B3BF140" w14:textId="77777777" w:rsidTr="00874333">
        <w:trPr>
          <w:trHeight w:val="846"/>
        </w:trPr>
        <w:tc>
          <w:tcPr>
            <w:tcW w:w="644" w:type="dxa"/>
            <w:tcBorders>
              <w:top w:val="nil"/>
              <w:left w:val="single" w:sz="4" w:space="0" w:color="auto"/>
              <w:bottom w:val="single" w:sz="4" w:space="0" w:color="auto"/>
              <w:right w:val="single" w:sz="4" w:space="0" w:color="auto"/>
            </w:tcBorders>
            <w:shd w:val="clear" w:color="auto" w:fill="auto"/>
            <w:noWrap/>
            <w:vAlign w:val="center"/>
            <w:hideMark/>
          </w:tcPr>
          <w:p w14:paraId="7FACD652" w14:textId="77777777" w:rsidR="00EA249B" w:rsidRPr="005473D1" w:rsidRDefault="00EA249B" w:rsidP="00273252">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3</w:t>
            </w:r>
          </w:p>
        </w:tc>
        <w:tc>
          <w:tcPr>
            <w:tcW w:w="594" w:type="dxa"/>
            <w:tcBorders>
              <w:top w:val="nil"/>
              <w:left w:val="nil"/>
              <w:bottom w:val="single" w:sz="4" w:space="0" w:color="auto"/>
              <w:right w:val="single" w:sz="4" w:space="0" w:color="auto"/>
            </w:tcBorders>
            <w:shd w:val="clear" w:color="auto" w:fill="auto"/>
            <w:noWrap/>
          </w:tcPr>
          <w:p w14:paraId="24A708F8" w14:textId="77777777" w:rsidR="00EA249B" w:rsidRDefault="00EA249B" w:rsidP="00273252">
            <w:pPr>
              <w:spacing w:line="240" w:lineRule="auto"/>
              <w:ind w:left="0" w:hanging="2"/>
              <w:jc w:val="center"/>
              <w:rPr>
                <w:sz w:val="16"/>
                <w:szCs w:val="16"/>
              </w:rPr>
            </w:pPr>
          </w:p>
          <w:p w14:paraId="370FCB44" w14:textId="77777777" w:rsidR="00EA249B" w:rsidRDefault="00EA249B" w:rsidP="00273252">
            <w:pPr>
              <w:spacing w:line="240" w:lineRule="auto"/>
              <w:ind w:left="0" w:hanging="2"/>
              <w:jc w:val="center"/>
              <w:rPr>
                <w:sz w:val="16"/>
                <w:szCs w:val="16"/>
              </w:rPr>
            </w:pPr>
          </w:p>
          <w:p w14:paraId="73F5B9E1" w14:textId="77777777" w:rsidR="00EA249B" w:rsidRPr="000F6FDF" w:rsidRDefault="00EA249B" w:rsidP="00273252">
            <w:pPr>
              <w:spacing w:line="240" w:lineRule="auto"/>
              <w:ind w:left="0" w:hanging="2"/>
              <w:jc w:val="center"/>
              <w:rPr>
                <w:color w:val="000000"/>
                <w:sz w:val="16"/>
                <w:szCs w:val="16"/>
              </w:rPr>
            </w:pPr>
            <w:r w:rsidRPr="000F6FDF">
              <w:rPr>
                <w:sz w:val="16"/>
                <w:szCs w:val="16"/>
              </w:rPr>
              <w:t>FRC</w:t>
            </w:r>
          </w:p>
        </w:tc>
        <w:tc>
          <w:tcPr>
            <w:tcW w:w="4231" w:type="dxa"/>
            <w:tcBorders>
              <w:top w:val="nil"/>
              <w:left w:val="nil"/>
              <w:bottom w:val="single" w:sz="4" w:space="0" w:color="auto"/>
              <w:right w:val="single" w:sz="4" w:space="0" w:color="auto"/>
            </w:tcBorders>
            <w:shd w:val="clear" w:color="auto" w:fill="auto"/>
          </w:tcPr>
          <w:p w14:paraId="34E8E633"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AMBROXOL, COMPOSIÇÃO:SAL CLORIDRATO, CONCENTRAÇÃO:6 MG/ML, FORMA FARMACÊUTICA:XAROPE. FRASCO CONTENDO 120 ML. </w:t>
            </w:r>
          </w:p>
        </w:tc>
        <w:tc>
          <w:tcPr>
            <w:tcW w:w="1006" w:type="dxa"/>
            <w:tcBorders>
              <w:top w:val="nil"/>
              <w:left w:val="nil"/>
              <w:bottom w:val="single" w:sz="4" w:space="0" w:color="auto"/>
              <w:right w:val="single" w:sz="4" w:space="0" w:color="auto"/>
            </w:tcBorders>
            <w:shd w:val="clear" w:color="auto" w:fill="auto"/>
            <w:noWrap/>
          </w:tcPr>
          <w:p w14:paraId="65D3F6EF" w14:textId="77777777" w:rsidR="00EA249B" w:rsidRDefault="00EA249B" w:rsidP="00273252">
            <w:pPr>
              <w:spacing w:line="240" w:lineRule="auto"/>
              <w:ind w:left="0" w:hanging="2"/>
              <w:jc w:val="center"/>
              <w:rPr>
                <w:sz w:val="16"/>
                <w:szCs w:val="16"/>
              </w:rPr>
            </w:pPr>
          </w:p>
          <w:p w14:paraId="0FB528D0" w14:textId="77777777" w:rsidR="00EA249B" w:rsidRDefault="00EA249B" w:rsidP="00273252">
            <w:pPr>
              <w:spacing w:line="240" w:lineRule="auto"/>
              <w:ind w:left="0" w:hanging="2"/>
              <w:jc w:val="center"/>
              <w:rPr>
                <w:sz w:val="16"/>
                <w:szCs w:val="16"/>
              </w:rPr>
            </w:pPr>
          </w:p>
          <w:p w14:paraId="33EB5BF3" w14:textId="77777777" w:rsidR="00EA249B" w:rsidRPr="000F6FDF" w:rsidRDefault="00EA249B" w:rsidP="00273252">
            <w:pPr>
              <w:spacing w:line="240" w:lineRule="auto"/>
              <w:ind w:left="0" w:hanging="2"/>
              <w:jc w:val="center"/>
              <w:rPr>
                <w:color w:val="000000"/>
                <w:sz w:val="16"/>
                <w:szCs w:val="16"/>
              </w:rPr>
            </w:pPr>
            <w:r w:rsidRPr="000F6FDF">
              <w:rPr>
                <w:sz w:val="16"/>
                <w:szCs w:val="16"/>
              </w:rPr>
              <w:t>2.000</w:t>
            </w:r>
          </w:p>
        </w:tc>
        <w:tc>
          <w:tcPr>
            <w:tcW w:w="987" w:type="dxa"/>
            <w:tcBorders>
              <w:top w:val="nil"/>
              <w:left w:val="nil"/>
              <w:bottom w:val="single" w:sz="4" w:space="0" w:color="auto"/>
              <w:right w:val="single" w:sz="4" w:space="0" w:color="auto"/>
            </w:tcBorders>
            <w:shd w:val="clear" w:color="auto" w:fill="auto"/>
            <w:vAlign w:val="center"/>
          </w:tcPr>
          <w:p w14:paraId="67334F71"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446263</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367B9DE8" w14:textId="35C25830"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3F65B0C9" w14:textId="1F91C1BE" w:rsidR="00EA249B" w:rsidRPr="001C6871" w:rsidRDefault="00EA249B" w:rsidP="00273252">
            <w:pPr>
              <w:spacing w:line="240" w:lineRule="auto"/>
              <w:ind w:left="0" w:hanging="2"/>
              <w:jc w:val="center"/>
              <w:rPr>
                <w:sz w:val="16"/>
                <w:szCs w:val="16"/>
              </w:rPr>
            </w:pPr>
          </w:p>
        </w:tc>
      </w:tr>
      <w:tr w:rsidR="00EA249B" w:rsidRPr="005473D1" w14:paraId="7F9EBBCE" w14:textId="77777777" w:rsidTr="00874333">
        <w:trPr>
          <w:trHeight w:val="379"/>
        </w:trPr>
        <w:tc>
          <w:tcPr>
            <w:tcW w:w="644" w:type="dxa"/>
            <w:tcBorders>
              <w:top w:val="nil"/>
              <w:left w:val="single" w:sz="4" w:space="0" w:color="auto"/>
              <w:bottom w:val="single" w:sz="4" w:space="0" w:color="auto"/>
              <w:right w:val="single" w:sz="4" w:space="0" w:color="auto"/>
            </w:tcBorders>
            <w:shd w:val="clear" w:color="auto" w:fill="auto"/>
            <w:noWrap/>
            <w:vAlign w:val="center"/>
            <w:hideMark/>
          </w:tcPr>
          <w:p w14:paraId="05A3031D" w14:textId="77777777" w:rsidR="00EA249B" w:rsidRPr="005473D1" w:rsidRDefault="00EA249B" w:rsidP="00273252">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4</w:t>
            </w:r>
          </w:p>
        </w:tc>
        <w:tc>
          <w:tcPr>
            <w:tcW w:w="594" w:type="dxa"/>
            <w:tcBorders>
              <w:top w:val="nil"/>
              <w:left w:val="nil"/>
              <w:bottom w:val="single" w:sz="4" w:space="0" w:color="auto"/>
              <w:right w:val="single" w:sz="4" w:space="0" w:color="auto"/>
            </w:tcBorders>
            <w:shd w:val="clear" w:color="auto" w:fill="auto"/>
            <w:noWrap/>
          </w:tcPr>
          <w:p w14:paraId="59BB215C"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7AFBBE9B"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AMINOFILINA, DOSAGEM:100 MG.  </w:t>
            </w:r>
          </w:p>
        </w:tc>
        <w:tc>
          <w:tcPr>
            <w:tcW w:w="1006" w:type="dxa"/>
            <w:tcBorders>
              <w:top w:val="nil"/>
              <w:left w:val="nil"/>
              <w:bottom w:val="single" w:sz="4" w:space="0" w:color="auto"/>
              <w:right w:val="single" w:sz="4" w:space="0" w:color="auto"/>
            </w:tcBorders>
            <w:shd w:val="clear" w:color="auto" w:fill="auto"/>
            <w:noWrap/>
          </w:tcPr>
          <w:p w14:paraId="26CC27A3" w14:textId="77777777" w:rsidR="00EA249B" w:rsidRPr="000F6FDF" w:rsidRDefault="00EA249B" w:rsidP="00273252">
            <w:pPr>
              <w:spacing w:line="240" w:lineRule="auto"/>
              <w:ind w:left="0" w:hanging="2"/>
              <w:jc w:val="center"/>
              <w:rPr>
                <w:color w:val="000000"/>
                <w:sz w:val="16"/>
                <w:szCs w:val="16"/>
              </w:rPr>
            </w:pPr>
            <w:r w:rsidRPr="000F6FDF">
              <w:rPr>
                <w:sz w:val="16"/>
                <w:szCs w:val="16"/>
              </w:rPr>
              <w:t>25.000</w:t>
            </w:r>
          </w:p>
        </w:tc>
        <w:tc>
          <w:tcPr>
            <w:tcW w:w="987" w:type="dxa"/>
            <w:tcBorders>
              <w:top w:val="nil"/>
              <w:left w:val="nil"/>
              <w:bottom w:val="single" w:sz="4" w:space="0" w:color="auto"/>
              <w:right w:val="single" w:sz="4" w:space="0" w:color="auto"/>
            </w:tcBorders>
            <w:shd w:val="clear" w:color="auto" w:fill="auto"/>
            <w:noWrap/>
            <w:vAlign w:val="center"/>
          </w:tcPr>
          <w:p w14:paraId="01195E47"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267511</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454276E6" w14:textId="400CD4F2"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21D83CBC" w14:textId="7BBDEBD2" w:rsidR="00EA249B" w:rsidRPr="001C6871" w:rsidRDefault="00EA249B" w:rsidP="00273252">
            <w:pPr>
              <w:spacing w:line="240" w:lineRule="auto"/>
              <w:ind w:left="0" w:hanging="2"/>
              <w:jc w:val="center"/>
              <w:rPr>
                <w:sz w:val="16"/>
                <w:szCs w:val="16"/>
              </w:rPr>
            </w:pPr>
          </w:p>
        </w:tc>
      </w:tr>
      <w:tr w:rsidR="00EA249B" w:rsidRPr="005473D1" w14:paraId="2141F4D6" w14:textId="77777777" w:rsidTr="00874333">
        <w:trPr>
          <w:trHeight w:val="329"/>
        </w:trPr>
        <w:tc>
          <w:tcPr>
            <w:tcW w:w="644" w:type="dxa"/>
            <w:tcBorders>
              <w:top w:val="nil"/>
              <w:left w:val="single" w:sz="4" w:space="0" w:color="auto"/>
              <w:bottom w:val="single" w:sz="4" w:space="0" w:color="auto"/>
              <w:right w:val="single" w:sz="4" w:space="0" w:color="auto"/>
            </w:tcBorders>
            <w:shd w:val="clear" w:color="auto" w:fill="auto"/>
            <w:noWrap/>
            <w:vAlign w:val="center"/>
            <w:hideMark/>
          </w:tcPr>
          <w:p w14:paraId="0797C0EE" w14:textId="77777777" w:rsidR="00EA249B" w:rsidRPr="005473D1" w:rsidRDefault="00EA249B" w:rsidP="00273252">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5</w:t>
            </w:r>
          </w:p>
        </w:tc>
        <w:tc>
          <w:tcPr>
            <w:tcW w:w="594" w:type="dxa"/>
            <w:tcBorders>
              <w:top w:val="nil"/>
              <w:left w:val="nil"/>
              <w:bottom w:val="single" w:sz="4" w:space="0" w:color="auto"/>
              <w:right w:val="single" w:sz="4" w:space="0" w:color="auto"/>
            </w:tcBorders>
            <w:shd w:val="clear" w:color="auto" w:fill="auto"/>
            <w:noWrap/>
          </w:tcPr>
          <w:p w14:paraId="63D11DEF"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687651DB" w14:textId="77777777" w:rsidR="00EA249B" w:rsidRPr="000F6FDF" w:rsidRDefault="00EA249B" w:rsidP="00273252">
            <w:pPr>
              <w:spacing w:line="240" w:lineRule="auto"/>
              <w:ind w:left="0" w:hanging="2"/>
              <w:jc w:val="both"/>
              <w:rPr>
                <w:color w:val="000000"/>
                <w:sz w:val="16"/>
                <w:szCs w:val="16"/>
              </w:rPr>
            </w:pPr>
            <w:r w:rsidRPr="000F6FDF">
              <w:rPr>
                <w:sz w:val="16"/>
                <w:szCs w:val="16"/>
              </w:rPr>
              <w:t>CLONAZEPAM, DOSAGEM:2 MG.</w:t>
            </w:r>
          </w:p>
        </w:tc>
        <w:tc>
          <w:tcPr>
            <w:tcW w:w="1006" w:type="dxa"/>
            <w:tcBorders>
              <w:top w:val="nil"/>
              <w:left w:val="nil"/>
              <w:bottom w:val="single" w:sz="4" w:space="0" w:color="auto"/>
              <w:right w:val="single" w:sz="4" w:space="0" w:color="auto"/>
            </w:tcBorders>
            <w:shd w:val="clear" w:color="auto" w:fill="auto"/>
            <w:noWrap/>
          </w:tcPr>
          <w:p w14:paraId="1E2F3E50" w14:textId="77777777" w:rsidR="00EA249B" w:rsidRPr="000F6FDF" w:rsidRDefault="00EA249B" w:rsidP="00273252">
            <w:pPr>
              <w:spacing w:line="240" w:lineRule="auto"/>
              <w:ind w:left="0" w:hanging="2"/>
              <w:jc w:val="center"/>
              <w:rPr>
                <w:color w:val="000000"/>
                <w:sz w:val="16"/>
                <w:szCs w:val="16"/>
              </w:rPr>
            </w:pPr>
            <w:r w:rsidRPr="000F6FDF">
              <w:rPr>
                <w:sz w:val="16"/>
                <w:szCs w:val="16"/>
              </w:rPr>
              <w:t>100.000</w:t>
            </w:r>
          </w:p>
        </w:tc>
        <w:tc>
          <w:tcPr>
            <w:tcW w:w="987" w:type="dxa"/>
            <w:tcBorders>
              <w:top w:val="nil"/>
              <w:left w:val="nil"/>
              <w:bottom w:val="single" w:sz="4" w:space="0" w:color="auto"/>
              <w:right w:val="single" w:sz="4" w:space="0" w:color="auto"/>
            </w:tcBorders>
            <w:shd w:val="clear" w:color="auto" w:fill="auto"/>
            <w:noWrap/>
            <w:vAlign w:val="center"/>
          </w:tcPr>
          <w:p w14:paraId="1576514A"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270119</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77194FA2" w14:textId="32AC9465"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2110EC32" w14:textId="475212EB" w:rsidR="00EA249B" w:rsidRPr="001C6871" w:rsidRDefault="00EA249B" w:rsidP="00273252">
            <w:pPr>
              <w:spacing w:line="240" w:lineRule="auto"/>
              <w:ind w:left="0" w:hanging="2"/>
              <w:jc w:val="center"/>
              <w:rPr>
                <w:sz w:val="16"/>
                <w:szCs w:val="16"/>
              </w:rPr>
            </w:pPr>
          </w:p>
        </w:tc>
      </w:tr>
      <w:tr w:rsidR="00EA249B" w:rsidRPr="005473D1" w14:paraId="3A87FFFC" w14:textId="77777777" w:rsidTr="00874333">
        <w:trPr>
          <w:trHeight w:val="477"/>
        </w:trPr>
        <w:tc>
          <w:tcPr>
            <w:tcW w:w="644" w:type="dxa"/>
            <w:tcBorders>
              <w:top w:val="nil"/>
              <w:left w:val="single" w:sz="4" w:space="0" w:color="auto"/>
              <w:bottom w:val="single" w:sz="4" w:space="0" w:color="auto"/>
              <w:right w:val="single" w:sz="4" w:space="0" w:color="auto"/>
            </w:tcBorders>
            <w:shd w:val="clear" w:color="auto" w:fill="auto"/>
            <w:noWrap/>
            <w:vAlign w:val="center"/>
            <w:hideMark/>
          </w:tcPr>
          <w:p w14:paraId="5E56293B" w14:textId="77777777" w:rsidR="00EA249B" w:rsidRPr="005473D1" w:rsidRDefault="00EA249B" w:rsidP="00273252">
            <w:pPr>
              <w:spacing w:line="240" w:lineRule="auto"/>
              <w:ind w:left="0" w:hanging="2"/>
              <w:jc w:val="center"/>
              <w:rPr>
                <w:rFonts w:ascii="Arial" w:hAnsi="Arial" w:cs="Arial"/>
                <w:color w:val="000000"/>
                <w:sz w:val="16"/>
                <w:szCs w:val="16"/>
              </w:rPr>
            </w:pPr>
            <w:r w:rsidRPr="005473D1">
              <w:rPr>
                <w:rFonts w:ascii="Arial" w:hAnsi="Arial" w:cs="Arial"/>
                <w:color w:val="000000"/>
                <w:sz w:val="16"/>
                <w:szCs w:val="16"/>
              </w:rPr>
              <w:t>7</w:t>
            </w:r>
          </w:p>
        </w:tc>
        <w:tc>
          <w:tcPr>
            <w:tcW w:w="594" w:type="dxa"/>
            <w:tcBorders>
              <w:top w:val="nil"/>
              <w:left w:val="nil"/>
              <w:bottom w:val="single" w:sz="4" w:space="0" w:color="auto"/>
              <w:right w:val="single" w:sz="4" w:space="0" w:color="auto"/>
            </w:tcBorders>
            <w:shd w:val="clear" w:color="auto" w:fill="auto"/>
            <w:noWrap/>
          </w:tcPr>
          <w:p w14:paraId="2A78AA35" w14:textId="77777777" w:rsidR="00EA249B" w:rsidRDefault="00EA249B" w:rsidP="00273252">
            <w:pPr>
              <w:spacing w:line="240" w:lineRule="auto"/>
              <w:ind w:left="0" w:hanging="2"/>
              <w:jc w:val="center"/>
              <w:rPr>
                <w:sz w:val="16"/>
                <w:szCs w:val="16"/>
              </w:rPr>
            </w:pPr>
          </w:p>
          <w:p w14:paraId="72266AB3" w14:textId="77777777" w:rsidR="00EA249B" w:rsidRPr="000F6FDF" w:rsidRDefault="00EA249B" w:rsidP="00273252">
            <w:pPr>
              <w:spacing w:line="240" w:lineRule="auto"/>
              <w:ind w:left="0" w:hanging="2"/>
              <w:jc w:val="center"/>
              <w:rPr>
                <w:color w:val="000000"/>
                <w:sz w:val="16"/>
                <w:szCs w:val="16"/>
              </w:rPr>
            </w:pPr>
            <w:r w:rsidRPr="000F6FDF">
              <w:rPr>
                <w:sz w:val="16"/>
                <w:szCs w:val="16"/>
              </w:rPr>
              <w:t>BSG</w:t>
            </w:r>
          </w:p>
        </w:tc>
        <w:tc>
          <w:tcPr>
            <w:tcW w:w="4231" w:type="dxa"/>
            <w:tcBorders>
              <w:top w:val="nil"/>
              <w:left w:val="nil"/>
              <w:bottom w:val="single" w:sz="4" w:space="0" w:color="auto"/>
              <w:right w:val="single" w:sz="4" w:space="0" w:color="auto"/>
            </w:tcBorders>
            <w:shd w:val="clear" w:color="auto" w:fill="auto"/>
          </w:tcPr>
          <w:p w14:paraId="46D83EC0"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COLAGENASE, CONCENTRAÇÃO:0,6UI/G, USO:POMADA. BISNAGA CONTENDO 30 GRAMAS. </w:t>
            </w:r>
          </w:p>
        </w:tc>
        <w:tc>
          <w:tcPr>
            <w:tcW w:w="1006" w:type="dxa"/>
            <w:tcBorders>
              <w:top w:val="nil"/>
              <w:left w:val="nil"/>
              <w:bottom w:val="single" w:sz="4" w:space="0" w:color="auto"/>
              <w:right w:val="single" w:sz="4" w:space="0" w:color="auto"/>
            </w:tcBorders>
            <w:shd w:val="clear" w:color="auto" w:fill="auto"/>
            <w:noWrap/>
          </w:tcPr>
          <w:p w14:paraId="70EC30FA" w14:textId="77777777" w:rsidR="00EA249B" w:rsidRDefault="00EA249B" w:rsidP="00273252">
            <w:pPr>
              <w:spacing w:line="240" w:lineRule="auto"/>
              <w:ind w:left="0" w:hanging="2"/>
              <w:jc w:val="center"/>
              <w:rPr>
                <w:sz w:val="16"/>
                <w:szCs w:val="16"/>
              </w:rPr>
            </w:pPr>
          </w:p>
          <w:p w14:paraId="301FCFDF" w14:textId="77777777" w:rsidR="00EA249B" w:rsidRPr="000F6FDF" w:rsidRDefault="00EA249B" w:rsidP="00273252">
            <w:pPr>
              <w:spacing w:line="240" w:lineRule="auto"/>
              <w:ind w:left="0" w:hanging="2"/>
              <w:jc w:val="center"/>
              <w:rPr>
                <w:color w:val="000000"/>
                <w:sz w:val="16"/>
                <w:szCs w:val="16"/>
              </w:rPr>
            </w:pPr>
            <w:r w:rsidRPr="000F6FDF">
              <w:rPr>
                <w:sz w:val="16"/>
                <w:szCs w:val="16"/>
              </w:rPr>
              <w:t>500</w:t>
            </w:r>
          </w:p>
        </w:tc>
        <w:tc>
          <w:tcPr>
            <w:tcW w:w="987" w:type="dxa"/>
            <w:tcBorders>
              <w:top w:val="nil"/>
              <w:left w:val="nil"/>
              <w:bottom w:val="single" w:sz="4" w:space="0" w:color="auto"/>
              <w:right w:val="single" w:sz="4" w:space="0" w:color="auto"/>
            </w:tcBorders>
            <w:shd w:val="clear" w:color="auto" w:fill="auto"/>
            <w:vAlign w:val="center"/>
          </w:tcPr>
          <w:p w14:paraId="4F766AF6"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268958</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0CF24E1D" w14:textId="3633A439"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46AB73D8" w14:textId="21C5A40F" w:rsidR="00EA249B" w:rsidRPr="001C6871" w:rsidRDefault="00EA249B" w:rsidP="00273252">
            <w:pPr>
              <w:spacing w:line="240" w:lineRule="auto"/>
              <w:ind w:left="0" w:hanging="2"/>
              <w:jc w:val="center"/>
              <w:rPr>
                <w:sz w:val="16"/>
                <w:szCs w:val="16"/>
              </w:rPr>
            </w:pPr>
          </w:p>
        </w:tc>
      </w:tr>
      <w:tr w:rsidR="00EA249B" w:rsidRPr="005473D1" w14:paraId="2BB8114A" w14:textId="77777777" w:rsidTr="000B54BE">
        <w:trPr>
          <w:trHeight w:val="269"/>
        </w:trPr>
        <w:tc>
          <w:tcPr>
            <w:tcW w:w="644" w:type="dxa"/>
            <w:tcBorders>
              <w:top w:val="nil"/>
              <w:left w:val="single" w:sz="4" w:space="0" w:color="auto"/>
              <w:bottom w:val="single" w:sz="4" w:space="0" w:color="auto"/>
              <w:right w:val="single" w:sz="4" w:space="0" w:color="auto"/>
            </w:tcBorders>
            <w:shd w:val="clear" w:color="auto" w:fill="auto"/>
            <w:noWrap/>
            <w:vAlign w:val="center"/>
          </w:tcPr>
          <w:p w14:paraId="0E742A36" w14:textId="77777777" w:rsidR="00EA249B" w:rsidRPr="005473D1"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8</w:t>
            </w:r>
          </w:p>
        </w:tc>
        <w:tc>
          <w:tcPr>
            <w:tcW w:w="594" w:type="dxa"/>
            <w:tcBorders>
              <w:top w:val="nil"/>
              <w:left w:val="nil"/>
              <w:bottom w:val="single" w:sz="4" w:space="0" w:color="auto"/>
              <w:right w:val="single" w:sz="4" w:space="0" w:color="auto"/>
            </w:tcBorders>
            <w:shd w:val="clear" w:color="auto" w:fill="auto"/>
            <w:noWrap/>
          </w:tcPr>
          <w:p w14:paraId="19840DEB"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7A16C1F7"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DESVENLAFAXINA, DOSAGEM:50 MG. </w:t>
            </w:r>
          </w:p>
        </w:tc>
        <w:tc>
          <w:tcPr>
            <w:tcW w:w="1006" w:type="dxa"/>
            <w:tcBorders>
              <w:top w:val="nil"/>
              <w:left w:val="nil"/>
              <w:bottom w:val="single" w:sz="4" w:space="0" w:color="auto"/>
              <w:right w:val="single" w:sz="4" w:space="0" w:color="auto"/>
            </w:tcBorders>
            <w:shd w:val="clear" w:color="auto" w:fill="auto"/>
            <w:noWrap/>
          </w:tcPr>
          <w:p w14:paraId="561C1984" w14:textId="77777777" w:rsidR="00EA249B" w:rsidRPr="000F6FDF" w:rsidRDefault="00EA249B" w:rsidP="00273252">
            <w:pPr>
              <w:spacing w:line="240" w:lineRule="auto"/>
              <w:ind w:left="0" w:hanging="2"/>
              <w:jc w:val="center"/>
              <w:rPr>
                <w:color w:val="000000"/>
                <w:sz w:val="16"/>
                <w:szCs w:val="16"/>
              </w:rPr>
            </w:pPr>
            <w:r w:rsidRPr="000F6FDF">
              <w:rPr>
                <w:sz w:val="16"/>
                <w:szCs w:val="16"/>
              </w:rPr>
              <w:t>200.000</w:t>
            </w:r>
          </w:p>
        </w:tc>
        <w:tc>
          <w:tcPr>
            <w:tcW w:w="987" w:type="dxa"/>
            <w:tcBorders>
              <w:top w:val="nil"/>
              <w:left w:val="nil"/>
              <w:bottom w:val="single" w:sz="4" w:space="0" w:color="auto"/>
              <w:right w:val="single" w:sz="4" w:space="0" w:color="auto"/>
            </w:tcBorders>
            <w:shd w:val="clear" w:color="auto" w:fill="auto"/>
            <w:vAlign w:val="center"/>
          </w:tcPr>
          <w:p w14:paraId="0F0BAF4D"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405898</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4E50E85A" w14:textId="28453135"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10EE9433" w14:textId="762FF133" w:rsidR="00EA249B" w:rsidRPr="001C6871" w:rsidRDefault="00EA249B" w:rsidP="00273252">
            <w:pPr>
              <w:spacing w:line="240" w:lineRule="auto"/>
              <w:ind w:left="0" w:hanging="2"/>
              <w:jc w:val="center"/>
              <w:rPr>
                <w:sz w:val="16"/>
                <w:szCs w:val="16"/>
              </w:rPr>
            </w:pPr>
          </w:p>
        </w:tc>
      </w:tr>
      <w:tr w:rsidR="00EA249B" w:rsidRPr="005473D1" w14:paraId="63327A48" w14:textId="77777777" w:rsidTr="000B54BE">
        <w:trPr>
          <w:trHeight w:val="688"/>
        </w:trPr>
        <w:tc>
          <w:tcPr>
            <w:tcW w:w="644" w:type="dxa"/>
            <w:tcBorders>
              <w:top w:val="nil"/>
              <w:left w:val="single" w:sz="4" w:space="0" w:color="auto"/>
              <w:bottom w:val="single" w:sz="4" w:space="0" w:color="auto"/>
              <w:right w:val="single" w:sz="4" w:space="0" w:color="auto"/>
            </w:tcBorders>
            <w:shd w:val="clear" w:color="auto" w:fill="auto"/>
            <w:noWrap/>
            <w:vAlign w:val="center"/>
          </w:tcPr>
          <w:p w14:paraId="3DA8612E" w14:textId="77777777"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10</w:t>
            </w:r>
          </w:p>
        </w:tc>
        <w:tc>
          <w:tcPr>
            <w:tcW w:w="594" w:type="dxa"/>
            <w:tcBorders>
              <w:top w:val="nil"/>
              <w:left w:val="nil"/>
              <w:bottom w:val="single" w:sz="4" w:space="0" w:color="auto"/>
              <w:right w:val="single" w:sz="4" w:space="0" w:color="auto"/>
            </w:tcBorders>
            <w:shd w:val="clear" w:color="auto" w:fill="auto"/>
            <w:noWrap/>
          </w:tcPr>
          <w:p w14:paraId="7FA5025D" w14:textId="77777777" w:rsidR="00EA249B" w:rsidRDefault="00EA249B" w:rsidP="00273252">
            <w:pPr>
              <w:spacing w:line="240" w:lineRule="auto"/>
              <w:ind w:left="0" w:hanging="2"/>
              <w:jc w:val="center"/>
              <w:rPr>
                <w:sz w:val="16"/>
                <w:szCs w:val="16"/>
              </w:rPr>
            </w:pPr>
          </w:p>
          <w:p w14:paraId="7858B61F" w14:textId="77777777" w:rsidR="00EA249B" w:rsidRPr="000F6FDF" w:rsidRDefault="00EA249B" w:rsidP="00273252">
            <w:pPr>
              <w:spacing w:line="240" w:lineRule="auto"/>
              <w:ind w:left="0" w:hanging="2"/>
              <w:jc w:val="center"/>
              <w:rPr>
                <w:color w:val="000000"/>
                <w:sz w:val="16"/>
                <w:szCs w:val="16"/>
              </w:rPr>
            </w:pPr>
            <w:r w:rsidRPr="000F6FDF">
              <w:rPr>
                <w:sz w:val="16"/>
                <w:szCs w:val="16"/>
              </w:rPr>
              <w:t>AMP</w:t>
            </w:r>
          </w:p>
        </w:tc>
        <w:tc>
          <w:tcPr>
            <w:tcW w:w="4231" w:type="dxa"/>
            <w:tcBorders>
              <w:top w:val="nil"/>
              <w:left w:val="nil"/>
              <w:bottom w:val="single" w:sz="4" w:space="0" w:color="auto"/>
              <w:right w:val="single" w:sz="4" w:space="0" w:color="auto"/>
            </w:tcBorders>
            <w:shd w:val="clear" w:color="auto" w:fill="auto"/>
          </w:tcPr>
          <w:p w14:paraId="7E4FCBB4"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DICLOFENACO, APRESENTAÇÃO:SAL POTÁSSICO, DOSAGEM:25MG/ML, USO:SOLUÇÃO INJETÁVEL. AMPOLA CONTENDO 3 ML.  </w:t>
            </w:r>
          </w:p>
        </w:tc>
        <w:tc>
          <w:tcPr>
            <w:tcW w:w="1006" w:type="dxa"/>
            <w:tcBorders>
              <w:top w:val="nil"/>
              <w:left w:val="nil"/>
              <w:bottom w:val="single" w:sz="4" w:space="0" w:color="auto"/>
              <w:right w:val="single" w:sz="4" w:space="0" w:color="auto"/>
            </w:tcBorders>
            <w:shd w:val="clear" w:color="auto" w:fill="auto"/>
            <w:noWrap/>
          </w:tcPr>
          <w:p w14:paraId="5646AFC0" w14:textId="77777777" w:rsidR="00EA249B" w:rsidRDefault="00EA249B" w:rsidP="00273252">
            <w:pPr>
              <w:spacing w:line="240" w:lineRule="auto"/>
              <w:ind w:left="0" w:hanging="2"/>
              <w:jc w:val="center"/>
              <w:rPr>
                <w:sz w:val="16"/>
                <w:szCs w:val="16"/>
              </w:rPr>
            </w:pPr>
          </w:p>
          <w:p w14:paraId="70D14039" w14:textId="77777777" w:rsidR="00EA249B" w:rsidRPr="000F6FDF" w:rsidRDefault="00EA249B" w:rsidP="00273252">
            <w:pPr>
              <w:spacing w:line="240" w:lineRule="auto"/>
              <w:ind w:left="0" w:hanging="2"/>
              <w:jc w:val="center"/>
              <w:rPr>
                <w:color w:val="000000"/>
                <w:sz w:val="16"/>
                <w:szCs w:val="16"/>
              </w:rPr>
            </w:pPr>
            <w:r w:rsidRPr="000F6FDF">
              <w:rPr>
                <w:sz w:val="16"/>
                <w:szCs w:val="16"/>
              </w:rPr>
              <w:t>3.000</w:t>
            </w:r>
          </w:p>
        </w:tc>
        <w:tc>
          <w:tcPr>
            <w:tcW w:w="987" w:type="dxa"/>
            <w:tcBorders>
              <w:top w:val="nil"/>
              <w:left w:val="nil"/>
              <w:bottom w:val="single" w:sz="4" w:space="0" w:color="auto"/>
              <w:right w:val="single" w:sz="4" w:space="0" w:color="auto"/>
            </w:tcBorders>
            <w:shd w:val="clear" w:color="auto" w:fill="auto"/>
            <w:vAlign w:val="center"/>
          </w:tcPr>
          <w:p w14:paraId="2699C4FE"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270999</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74270888" w14:textId="4777C277"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187F3575" w14:textId="017D8584" w:rsidR="00EA249B" w:rsidRPr="001C6871" w:rsidRDefault="00EA249B" w:rsidP="00273252">
            <w:pPr>
              <w:spacing w:line="240" w:lineRule="auto"/>
              <w:ind w:left="0" w:hanging="2"/>
              <w:jc w:val="center"/>
              <w:rPr>
                <w:sz w:val="16"/>
                <w:szCs w:val="16"/>
              </w:rPr>
            </w:pPr>
          </w:p>
        </w:tc>
      </w:tr>
      <w:tr w:rsidR="00EA249B" w:rsidRPr="005473D1" w14:paraId="17CA4A91" w14:textId="77777777" w:rsidTr="000B54BE">
        <w:trPr>
          <w:trHeight w:val="712"/>
        </w:trPr>
        <w:tc>
          <w:tcPr>
            <w:tcW w:w="644" w:type="dxa"/>
            <w:tcBorders>
              <w:top w:val="nil"/>
              <w:left w:val="single" w:sz="4" w:space="0" w:color="auto"/>
              <w:bottom w:val="single" w:sz="4" w:space="0" w:color="auto"/>
              <w:right w:val="single" w:sz="4" w:space="0" w:color="auto"/>
            </w:tcBorders>
            <w:shd w:val="clear" w:color="auto" w:fill="auto"/>
            <w:noWrap/>
            <w:vAlign w:val="center"/>
          </w:tcPr>
          <w:p w14:paraId="2289FF83" w14:textId="77777777"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11</w:t>
            </w:r>
          </w:p>
        </w:tc>
        <w:tc>
          <w:tcPr>
            <w:tcW w:w="594" w:type="dxa"/>
            <w:tcBorders>
              <w:top w:val="nil"/>
              <w:left w:val="nil"/>
              <w:bottom w:val="single" w:sz="4" w:space="0" w:color="auto"/>
              <w:right w:val="single" w:sz="4" w:space="0" w:color="auto"/>
            </w:tcBorders>
            <w:shd w:val="clear" w:color="auto" w:fill="auto"/>
            <w:noWrap/>
          </w:tcPr>
          <w:p w14:paraId="231C18E3" w14:textId="77777777" w:rsidR="00EA249B" w:rsidRDefault="00EA249B" w:rsidP="00273252">
            <w:pPr>
              <w:spacing w:line="240" w:lineRule="auto"/>
              <w:ind w:left="0" w:hanging="2"/>
              <w:jc w:val="center"/>
              <w:rPr>
                <w:sz w:val="16"/>
                <w:szCs w:val="16"/>
              </w:rPr>
            </w:pPr>
          </w:p>
          <w:p w14:paraId="07F37D35" w14:textId="77777777" w:rsidR="00EA249B" w:rsidRPr="000F6FDF" w:rsidRDefault="00EA249B" w:rsidP="00273252">
            <w:pPr>
              <w:spacing w:line="240" w:lineRule="auto"/>
              <w:ind w:left="0" w:hanging="2"/>
              <w:jc w:val="center"/>
              <w:rPr>
                <w:color w:val="000000"/>
                <w:sz w:val="16"/>
                <w:szCs w:val="16"/>
              </w:rPr>
            </w:pPr>
            <w:r w:rsidRPr="000F6FDF">
              <w:rPr>
                <w:sz w:val="16"/>
                <w:szCs w:val="16"/>
              </w:rPr>
              <w:t>FRC</w:t>
            </w:r>
          </w:p>
        </w:tc>
        <w:tc>
          <w:tcPr>
            <w:tcW w:w="4231" w:type="dxa"/>
            <w:tcBorders>
              <w:top w:val="nil"/>
              <w:left w:val="nil"/>
              <w:bottom w:val="single" w:sz="4" w:space="0" w:color="auto"/>
              <w:right w:val="single" w:sz="4" w:space="0" w:color="auto"/>
            </w:tcBorders>
            <w:shd w:val="clear" w:color="auto" w:fill="auto"/>
          </w:tcPr>
          <w:p w14:paraId="23170B56"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DIMETICONA, CONCENTRAÇÃO:75 MG/ML, FORMA FARMACEUTICA:EMULSÃO ORAL - GOTAS. FRASCO CONTENDO 10 ML. </w:t>
            </w:r>
          </w:p>
        </w:tc>
        <w:tc>
          <w:tcPr>
            <w:tcW w:w="1006" w:type="dxa"/>
            <w:tcBorders>
              <w:top w:val="nil"/>
              <w:left w:val="nil"/>
              <w:bottom w:val="single" w:sz="4" w:space="0" w:color="auto"/>
              <w:right w:val="single" w:sz="4" w:space="0" w:color="auto"/>
            </w:tcBorders>
            <w:shd w:val="clear" w:color="auto" w:fill="auto"/>
            <w:noWrap/>
          </w:tcPr>
          <w:p w14:paraId="461A94BE" w14:textId="77777777" w:rsidR="00EA249B" w:rsidRDefault="00EA249B" w:rsidP="00273252">
            <w:pPr>
              <w:spacing w:line="240" w:lineRule="auto"/>
              <w:ind w:left="0" w:hanging="2"/>
              <w:jc w:val="center"/>
              <w:rPr>
                <w:sz w:val="16"/>
                <w:szCs w:val="16"/>
              </w:rPr>
            </w:pPr>
          </w:p>
          <w:p w14:paraId="04C92733" w14:textId="77777777" w:rsidR="00EA249B" w:rsidRPr="000F6FDF" w:rsidRDefault="00EA249B" w:rsidP="00273252">
            <w:pPr>
              <w:spacing w:line="240" w:lineRule="auto"/>
              <w:ind w:left="0" w:hanging="2"/>
              <w:jc w:val="center"/>
              <w:rPr>
                <w:color w:val="000000"/>
                <w:sz w:val="16"/>
                <w:szCs w:val="16"/>
              </w:rPr>
            </w:pPr>
            <w:r w:rsidRPr="000F6FDF">
              <w:rPr>
                <w:sz w:val="16"/>
                <w:szCs w:val="16"/>
              </w:rPr>
              <w:t>1.600</w:t>
            </w:r>
          </w:p>
        </w:tc>
        <w:tc>
          <w:tcPr>
            <w:tcW w:w="987" w:type="dxa"/>
            <w:tcBorders>
              <w:top w:val="nil"/>
              <w:left w:val="nil"/>
              <w:bottom w:val="single" w:sz="4" w:space="0" w:color="auto"/>
              <w:right w:val="single" w:sz="4" w:space="0" w:color="auto"/>
            </w:tcBorders>
            <w:shd w:val="clear" w:color="auto" w:fill="auto"/>
            <w:vAlign w:val="center"/>
          </w:tcPr>
          <w:p w14:paraId="33F191C4"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392118</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5571D58F" w14:textId="464E4D3F"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0B1AA220" w14:textId="586C1AD5" w:rsidR="00EA249B" w:rsidRPr="001C6871" w:rsidRDefault="00EA249B" w:rsidP="00273252">
            <w:pPr>
              <w:spacing w:line="240" w:lineRule="auto"/>
              <w:ind w:left="0" w:hanging="2"/>
              <w:jc w:val="center"/>
              <w:rPr>
                <w:sz w:val="16"/>
                <w:szCs w:val="16"/>
              </w:rPr>
            </w:pPr>
          </w:p>
        </w:tc>
      </w:tr>
      <w:tr w:rsidR="00EA249B" w:rsidRPr="005473D1" w14:paraId="491E98FF" w14:textId="77777777" w:rsidTr="000B54BE">
        <w:trPr>
          <w:trHeight w:val="397"/>
        </w:trPr>
        <w:tc>
          <w:tcPr>
            <w:tcW w:w="644" w:type="dxa"/>
            <w:tcBorders>
              <w:top w:val="nil"/>
              <w:left w:val="single" w:sz="4" w:space="0" w:color="auto"/>
              <w:bottom w:val="single" w:sz="4" w:space="0" w:color="auto"/>
              <w:right w:val="single" w:sz="4" w:space="0" w:color="auto"/>
            </w:tcBorders>
            <w:shd w:val="clear" w:color="auto" w:fill="auto"/>
            <w:noWrap/>
            <w:vAlign w:val="center"/>
          </w:tcPr>
          <w:p w14:paraId="469B6535" w14:textId="77777777"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12</w:t>
            </w:r>
          </w:p>
        </w:tc>
        <w:tc>
          <w:tcPr>
            <w:tcW w:w="594" w:type="dxa"/>
            <w:tcBorders>
              <w:top w:val="nil"/>
              <w:left w:val="nil"/>
              <w:bottom w:val="single" w:sz="4" w:space="0" w:color="auto"/>
              <w:right w:val="single" w:sz="4" w:space="0" w:color="auto"/>
            </w:tcBorders>
            <w:shd w:val="clear" w:color="auto" w:fill="auto"/>
            <w:noWrap/>
          </w:tcPr>
          <w:p w14:paraId="52867580"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0B5681C6"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ESCITALOPRAM, DOSAGEM:10 MG. </w:t>
            </w:r>
          </w:p>
        </w:tc>
        <w:tc>
          <w:tcPr>
            <w:tcW w:w="1006" w:type="dxa"/>
            <w:tcBorders>
              <w:top w:val="nil"/>
              <w:left w:val="nil"/>
              <w:bottom w:val="single" w:sz="4" w:space="0" w:color="auto"/>
              <w:right w:val="single" w:sz="4" w:space="0" w:color="auto"/>
            </w:tcBorders>
            <w:shd w:val="clear" w:color="auto" w:fill="auto"/>
            <w:noWrap/>
          </w:tcPr>
          <w:p w14:paraId="10BD4D58" w14:textId="77777777" w:rsidR="00EA249B" w:rsidRPr="000F6FDF" w:rsidRDefault="00EA249B" w:rsidP="00273252">
            <w:pPr>
              <w:spacing w:line="240" w:lineRule="auto"/>
              <w:ind w:left="0" w:hanging="2"/>
              <w:jc w:val="center"/>
              <w:rPr>
                <w:color w:val="000000"/>
                <w:sz w:val="16"/>
                <w:szCs w:val="16"/>
              </w:rPr>
            </w:pPr>
            <w:r w:rsidRPr="000F6FDF">
              <w:rPr>
                <w:sz w:val="16"/>
                <w:szCs w:val="16"/>
              </w:rPr>
              <w:t>400.000</w:t>
            </w:r>
          </w:p>
        </w:tc>
        <w:tc>
          <w:tcPr>
            <w:tcW w:w="987" w:type="dxa"/>
            <w:tcBorders>
              <w:top w:val="nil"/>
              <w:left w:val="nil"/>
              <w:bottom w:val="single" w:sz="4" w:space="0" w:color="auto"/>
              <w:right w:val="single" w:sz="4" w:space="0" w:color="auto"/>
            </w:tcBorders>
            <w:shd w:val="clear" w:color="auto" w:fill="auto"/>
            <w:vAlign w:val="center"/>
          </w:tcPr>
          <w:p w14:paraId="494CD63A"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480857</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23C33DD2" w14:textId="37A7DBB3"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14277776" w14:textId="44F64AFE" w:rsidR="00EA249B" w:rsidRPr="001C6871" w:rsidRDefault="00EA249B" w:rsidP="00273252">
            <w:pPr>
              <w:spacing w:line="240" w:lineRule="auto"/>
              <w:ind w:left="0" w:hanging="2"/>
              <w:jc w:val="center"/>
              <w:rPr>
                <w:sz w:val="16"/>
                <w:szCs w:val="16"/>
              </w:rPr>
            </w:pPr>
          </w:p>
        </w:tc>
      </w:tr>
      <w:tr w:rsidR="00EA249B" w:rsidRPr="005473D1" w14:paraId="2F59036A" w14:textId="77777777" w:rsidTr="004A5F6E">
        <w:trPr>
          <w:trHeight w:val="906"/>
        </w:trPr>
        <w:tc>
          <w:tcPr>
            <w:tcW w:w="644" w:type="dxa"/>
            <w:tcBorders>
              <w:top w:val="nil"/>
              <w:left w:val="single" w:sz="4" w:space="0" w:color="auto"/>
              <w:bottom w:val="single" w:sz="4" w:space="0" w:color="auto"/>
              <w:right w:val="single" w:sz="4" w:space="0" w:color="auto"/>
            </w:tcBorders>
            <w:shd w:val="clear" w:color="auto" w:fill="auto"/>
            <w:noWrap/>
            <w:vAlign w:val="center"/>
          </w:tcPr>
          <w:p w14:paraId="35E05224" w14:textId="77777777"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13</w:t>
            </w:r>
          </w:p>
        </w:tc>
        <w:tc>
          <w:tcPr>
            <w:tcW w:w="594" w:type="dxa"/>
            <w:tcBorders>
              <w:top w:val="nil"/>
              <w:left w:val="nil"/>
              <w:bottom w:val="single" w:sz="4" w:space="0" w:color="auto"/>
              <w:right w:val="single" w:sz="4" w:space="0" w:color="auto"/>
            </w:tcBorders>
            <w:shd w:val="clear" w:color="auto" w:fill="auto"/>
            <w:noWrap/>
          </w:tcPr>
          <w:p w14:paraId="79BC114E" w14:textId="77777777" w:rsidR="00EA249B" w:rsidRDefault="00EA249B" w:rsidP="00273252">
            <w:pPr>
              <w:spacing w:line="240" w:lineRule="auto"/>
              <w:ind w:left="0" w:hanging="2"/>
              <w:jc w:val="center"/>
              <w:rPr>
                <w:sz w:val="16"/>
                <w:szCs w:val="16"/>
              </w:rPr>
            </w:pPr>
          </w:p>
          <w:p w14:paraId="3EF0E28F" w14:textId="77777777" w:rsidR="00EA249B" w:rsidRDefault="00EA249B" w:rsidP="00273252">
            <w:pPr>
              <w:spacing w:line="240" w:lineRule="auto"/>
              <w:ind w:left="0" w:hanging="2"/>
              <w:jc w:val="center"/>
              <w:rPr>
                <w:sz w:val="16"/>
                <w:szCs w:val="16"/>
              </w:rPr>
            </w:pPr>
          </w:p>
          <w:p w14:paraId="3A30604A" w14:textId="77777777" w:rsidR="00EA249B" w:rsidRPr="000F6FDF" w:rsidRDefault="00EA249B" w:rsidP="00273252">
            <w:pPr>
              <w:spacing w:line="240" w:lineRule="auto"/>
              <w:ind w:left="0" w:hanging="2"/>
              <w:jc w:val="center"/>
              <w:rPr>
                <w:color w:val="000000"/>
                <w:sz w:val="16"/>
                <w:szCs w:val="16"/>
              </w:rPr>
            </w:pPr>
            <w:r w:rsidRPr="000F6FDF">
              <w:rPr>
                <w:sz w:val="16"/>
                <w:szCs w:val="16"/>
              </w:rPr>
              <w:t>AMP</w:t>
            </w:r>
          </w:p>
        </w:tc>
        <w:tc>
          <w:tcPr>
            <w:tcW w:w="4231" w:type="dxa"/>
            <w:tcBorders>
              <w:top w:val="nil"/>
              <w:left w:val="nil"/>
              <w:bottom w:val="single" w:sz="4" w:space="0" w:color="auto"/>
              <w:right w:val="single" w:sz="4" w:space="0" w:color="auto"/>
            </w:tcBorders>
            <w:shd w:val="clear" w:color="auto" w:fill="auto"/>
          </w:tcPr>
          <w:p w14:paraId="6CEAD6A4"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ESCOPOLAMINA BUTILBROMETO, APRESENTAÇÃO:ASSOCIADA COM DIPIRONA SÓDICA, DOSAGEM:4MG + 500MG/ML, INDICAÇÃO:SOLUÇÃO INJETÁVEL. AMPOLA CONTENDO 5 ML. </w:t>
            </w:r>
          </w:p>
        </w:tc>
        <w:tc>
          <w:tcPr>
            <w:tcW w:w="1006" w:type="dxa"/>
            <w:tcBorders>
              <w:top w:val="nil"/>
              <w:left w:val="nil"/>
              <w:bottom w:val="single" w:sz="4" w:space="0" w:color="auto"/>
              <w:right w:val="single" w:sz="4" w:space="0" w:color="auto"/>
            </w:tcBorders>
            <w:shd w:val="clear" w:color="auto" w:fill="auto"/>
            <w:noWrap/>
          </w:tcPr>
          <w:p w14:paraId="083930AA" w14:textId="77777777" w:rsidR="00EA249B" w:rsidRDefault="00EA249B" w:rsidP="00273252">
            <w:pPr>
              <w:spacing w:line="240" w:lineRule="auto"/>
              <w:ind w:left="0" w:hanging="2"/>
              <w:jc w:val="center"/>
              <w:rPr>
                <w:sz w:val="16"/>
                <w:szCs w:val="16"/>
              </w:rPr>
            </w:pPr>
          </w:p>
          <w:p w14:paraId="150CB091" w14:textId="77777777" w:rsidR="00EA249B" w:rsidRDefault="00EA249B" w:rsidP="00273252">
            <w:pPr>
              <w:spacing w:line="240" w:lineRule="auto"/>
              <w:ind w:left="0" w:hanging="2"/>
              <w:jc w:val="center"/>
              <w:rPr>
                <w:sz w:val="16"/>
                <w:szCs w:val="16"/>
              </w:rPr>
            </w:pPr>
          </w:p>
          <w:p w14:paraId="22DE771B" w14:textId="77777777" w:rsidR="00EA249B" w:rsidRPr="000F6FDF" w:rsidRDefault="00EA249B" w:rsidP="00273252">
            <w:pPr>
              <w:spacing w:line="240" w:lineRule="auto"/>
              <w:ind w:left="0" w:hanging="2"/>
              <w:jc w:val="center"/>
              <w:rPr>
                <w:color w:val="000000"/>
                <w:sz w:val="16"/>
                <w:szCs w:val="16"/>
              </w:rPr>
            </w:pPr>
            <w:r w:rsidRPr="000F6FDF">
              <w:rPr>
                <w:sz w:val="16"/>
                <w:szCs w:val="16"/>
              </w:rPr>
              <w:t>200</w:t>
            </w:r>
          </w:p>
        </w:tc>
        <w:tc>
          <w:tcPr>
            <w:tcW w:w="987" w:type="dxa"/>
            <w:tcBorders>
              <w:top w:val="nil"/>
              <w:left w:val="nil"/>
              <w:bottom w:val="single" w:sz="4" w:space="0" w:color="auto"/>
              <w:right w:val="single" w:sz="4" w:space="0" w:color="auto"/>
            </w:tcBorders>
            <w:shd w:val="clear" w:color="auto" w:fill="auto"/>
            <w:vAlign w:val="center"/>
          </w:tcPr>
          <w:p w14:paraId="4B8C04C6"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270621</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55A00216" w14:textId="5E1E41E6"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767CDDE1" w14:textId="3DA42B4F" w:rsidR="00EA249B" w:rsidRPr="001C6871" w:rsidRDefault="00EA249B" w:rsidP="00273252">
            <w:pPr>
              <w:spacing w:line="240" w:lineRule="auto"/>
              <w:ind w:left="0" w:hanging="2"/>
              <w:jc w:val="center"/>
              <w:rPr>
                <w:sz w:val="16"/>
                <w:szCs w:val="16"/>
              </w:rPr>
            </w:pPr>
          </w:p>
        </w:tc>
      </w:tr>
      <w:tr w:rsidR="00EA249B" w:rsidRPr="005473D1" w14:paraId="2B354222" w14:textId="77777777" w:rsidTr="000B54BE">
        <w:trPr>
          <w:trHeight w:val="714"/>
        </w:trPr>
        <w:tc>
          <w:tcPr>
            <w:tcW w:w="644" w:type="dxa"/>
            <w:tcBorders>
              <w:top w:val="nil"/>
              <w:left w:val="single" w:sz="4" w:space="0" w:color="auto"/>
              <w:bottom w:val="single" w:sz="4" w:space="0" w:color="auto"/>
              <w:right w:val="single" w:sz="4" w:space="0" w:color="auto"/>
            </w:tcBorders>
            <w:shd w:val="clear" w:color="auto" w:fill="auto"/>
            <w:noWrap/>
            <w:vAlign w:val="center"/>
          </w:tcPr>
          <w:p w14:paraId="04E4CAF5" w14:textId="77777777"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14</w:t>
            </w:r>
          </w:p>
        </w:tc>
        <w:tc>
          <w:tcPr>
            <w:tcW w:w="594" w:type="dxa"/>
            <w:tcBorders>
              <w:top w:val="nil"/>
              <w:left w:val="nil"/>
              <w:bottom w:val="single" w:sz="4" w:space="0" w:color="auto"/>
              <w:right w:val="single" w:sz="4" w:space="0" w:color="auto"/>
            </w:tcBorders>
            <w:shd w:val="clear" w:color="auto" w:fill="auto"/>
            <w:noWrap/>
          </w:tcPr>
          <w:p w14:paraId="584ADD7D" w14:textId="77777777" w:rsidR="00EA249B" w:rsidRDefault="00EA249B" w:rsidP="00273252">
            <w:pPr>
              <w:spacing w:line="240" w:lineRule="auto"/>
              <w:ind w:left="0" w:hanging="2"/>
              <w:jc w:val="center"/>
              <w:rPr>
                <w:sz w:val="16"/>
                <w:szCs w:val="16"/>
              </w:rPr>
            </w:pPr>
          </w:p>
          <w:p w14:paraId="4B1FDF00" w14:textId="77777777" w:rsidR="00EA249B" w:rsidRPr="000F6FDF" w:rsidRDefault="00EA249B" w:rsidP="00273252">
            <w:pPr>
              <w:spacing w:line="240" w:lineRule="auto"/>
              <w:ind w:left="0" w:hanging="2"/>
              <w:jc w:val="center"/>
              <w:rPr>
                <w:color w:val="000000"/>
                <w:sz w:val="16"/>
                <w:szCs w:val="16"/>
              </w:rPr>
            </w:pPr>
            <w:r w:rsidRPr="000F6FDF">
              <w:rPr>
                <w:sz w:val="16"/>
                <w:szCs w:val="16"/>
              </w:rPr>
              <w:t>FRC</w:t>
            </w:r>
          </w:p>
        </w:tc>
        <w:tc>
          <w:tcPr>
            <w:tcW w:w="4231" w:type="dxa"/>
            <w:tcBorders>
              <w:top w:val="nil"/>
              <w:left w:val="nil"/>
              <w:bottom w:val="single" w:sz="4" w:space="0" w:color="auto"/>
              <w:right w:val="single" w:sz="4" w:space="0" w:color="auto"/>
            </w:tcBorders>
            <w:shd w:val="clear" w:color="auto" w:fill="auto"/>
          </w:tcPr>
          <w:p w14:paraId="20BACDA1"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FENOTEROL BROMIDRATO, CONCENTRAÇÃO:5 MG/ML, FORMA FARMACEUTICA:SOLUÇÃO ORAL. FRASCO CONTENDO 20 ML. </w:t>
            </w:r>
          </w:p>
        </w:tc>
        <w:tc>
          <w:tcPr>
            <w:tcW w:w="1006" w:type="dxa"/>
            <w:tcBorders>
              <w:top w:val="nil"/>
              <w:left w:val="nil"/>
              <w:bottom w:val="single" w:sz="4" w:space="0" w:color="auto"/>
              <w:right w:val="single" w:sz="4" w:space="0" w:color="auto"/>
            </w:tcBorders>
            <w:shd w:val="clear" w:color="auto" w:fill="auto"/>
            <w:noWrap/>
          </w:tcPr>
          <w:p w14:paraId="396F7008" w14:textId="77777777" w:rsidR="00EA249B" w:rsidRDefault="00EA249B" w:rsidP="00273252">
            <w:pPr>
              <w:spacing w:line="240" w:lineRule="auto"/>
              <w:ind w:left="0" w:hanging="2"/>
              <w:jc w:val="center"/>
              <w:rPr>
                <w:sz w:val="16"/>
                <w:szCs w:val="16"/>
              </w:rPr>
            </w:pPr>
          </w:p>
          <w:p w14:paraId="0329B4E2" w14:textId="77777777" w:rsidR="00EA249B" w:rsidRPr="000F6FDF" w:rsidRDefault="00EA249B" w:rsidP="00273252">
            <w:pPr>
              <w:spacing w:line="240" w:lineRule="auto"/>
              <w:ind w:left="0" w:hanging="2"/>
              <w:jc w:val="center"/>
              <w:rPr>
                <w:color w:val="000000"/>
                <w:sz w:val="16"/>
                <w:szCs w:val="16"/>
              </w:rPr>
            </w:pPr>
            <w:r w:rsidRPr="000F6FDF">
              <w:rPr>
                <w:sz w:val="16"/>
                <w:szCs w:val="16"/>
              </w:rPr>
              <w:t>200</w:t>
            </w:r>
          </w:p>
        </w:tc>
        <w:tc>
          <w:tcPr>
            <w:tcW w:w="987" w:type="dxa"/>
            <w:tcBorders>
              <w:top w:val="nil"/>
              <w:left w:val="nil"/>
              <w:bottom w:val="single" w:sz="4" w:space="0" w:color="auto"/>
              <w:right w:val="single" w:sz="4" w:space="0" w:color="auto"/>
            </w:tcBorders>
            <w:shd w:val="clear" w:color="auto" w:fill="auto"/>
            <w:vAlign w:val="center"/>
          </w:tcPr>
          <w:p w14:paraId="720CEAA3"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396471</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74925352" w14:textId="40409A20"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2C93551F" w14:textId="49D30A57" w:rsidR="00EA249B" w:rsidRPr="001C6871" w:rsidRDefault="00EA249B" w:rsidP="00273252">
            <w:pPr>
              <w:spacing w:line="240" w:lineRule="auto"/>
              <w:ind w:left="0" w:hanging="2"/>
              <w:jc w:val="center"/>
              <w:rPr>
                <w:sz w:val="16"/>
                <w:szCs w:val="16"/>
              </w:rPr>
            </w:pPr>
          </w:p>
        </w:tc>
      </w:tr>
      <w:tr w:rsidR="00EA249B" w:rsidRPr="005473D1" w14:paraId="281ECF1F" w14:textId="77777777" w:rsidTr="004A5F6E">
        <w:trPr>
          <w:trHeight w:val="831"/>
        </w:trPr>
        <w:tc>
          <w:tcPr>
            <w:tcW w:w="644" w:type="dxa"/>
            <w:tcBorders>
              <w:top w:val="nil"/>
              <w:left w:val="single" w:sz="4" w:space="0" w:color="auto"/>
              <w:bottom w:val="single" w:sz="4" w:space="0" w:color="auto"/>
              <w:right w:val="single" w:sz="4" w:space="0" w:color="auto"/>
            </w:tcBorders>
            <w:shd w:val="clear" w:color="auto" w:fill="auto"/>
            <w:noWrap/>
            <w:vAlign w:val="center"/>
          </w:tcPr>
          <w:p w14:paraId="3536CAD9" w14:textId="77777777"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15</w:t>
            </w:r>
          </w:p>
        </w:tc>
        <w:tc>
          <w:tcPr>
            <w:tcW w:w="594" w:type="dxa"/>
            <w:tcBorders>
              <w:top w:val="nil"/>
              <w:left w:val="nil"/>
              <w:bottom w:val="single" w:sz="4" w:space="0" w:color="auto"/>
              <w:right w:val="single" w:sz="4" w:space="0" w:color="auto"/>
            </w:tcBorders>
            <w:shd w:val="clear" w:color="auto" w:fill="auto"/>
            <w:noWrap/>
          </w:tcPr>
          <w:p w14:paraId="1210BF07" w14:textId="77777777" w:rsidR="00EA249B" w:rsidRDefault="00EA249B" w:rsidP="00273252">
            <w:pPr>
              <w:spacing w:line="240" w:lineRule="auto"/>
              <w:ind w:left="0" w:hanging="2"/>
              <w:jc w:val="center"/>
              <w:rPr>
                <w:sz w:val="16"/>
                <w:szCs w:val="16"/>
              </w:rPr>
            </w:pPr>
          </w:p>
          <w:p w14:paraId="277D1B01" w14:textId="77777777" w:rsidR="00EA249B" w:rsidRDefault="00EA249B" w:rsidP="00273252">
            <w:pPr>
              <w:spacing w:line="240" w:lineRule="auto"/>
              <w:ind w:left="0" w:hanging="2"/>
              <w:jc w:val="center"/>
              <w:rPr>
                <w:sz w:val="16"/>
                <w:szCs w:val="16"/>
              </w:rPr>
            </w:pPr>
          </w:p>
          <w:p w14:paraId="0581B654" w14:textId="77777777" w:rsidR="00EA249B" w:rsidRPr="000F6FDF" w:rsidRDefault="00EA249B" w:rsidP="00273252">
            <w:pPr>
              <w:spacing w:line="240" w:lineRule="auto"/>
              <w:ind w:left="0" w:hanging="2"/>
              <w:jc w:val="center"/>
              <w:rPr>
                <w:color w:val="000000"/>
                <w:sz w:val="16"/>
                <w:szCs w:val="16"/>
              </w:rPr>
            </w:pPr>
            <w:r w:rsidRPr="000F6FDF">
              <w:rPr>
                <w:sz w:val="16"/>
                <w:szCs w:val="16"/>
              </w:rPr>
              <w:t>BSG</w:t>
            </w:r>
          </w:p>
        </w:tc>
        <w:tc>
          <w:tcPr>
            <w:tcW w:w="4231" w:type="dxa"/>
            <w:tcBorders>
              <w:top w:val="nil"/>
              <w:left w:val="nil"/>
              <w:bottom w:val="single" w:sz="4" w:space="0" w:color="auto"/>
              <w:right w:val="single" w:sz="4" w:space="0" w:color="auto"/>
            </w:tcBorders>
            <w:shd w:val="clear" w:color="auto" w:fill="auto"/>
          </w:tcPr>
          <w:p w14:paraId="5C3C7A7F"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 FIBRINOLISINA, COMPOSIÇÃO:ASSOCIADA COM DESOXIRRIBONUCLEASE E CLORANFENICOL, DOSAGEM:1U + 666U + 1%, APRESENTAÇÃO:POMADA. BISNAGA CONTENDO 30 GRAMAS. </w:t>
            </w:r>
          </w:p>
        </w:tc>
        <w:tc>
          <w:tcPr>
            <w:tcW w:w="1006" w:type="dxa"/>
            <w:tcBorders>
              <w:top w:val="nil"/>
              <w:left w:val="nil"/>
              <w:bottom w:val="single" w:sz="4" w:space="0" w:color="auto"/>
              <w:right w:val="single" w:sz="4" w:space="0" w:color="auto"/>
            </w:tcBorders>
            <w:shd w:val="clear" w:color="auto" w:fill="auto"/>
            <w:noWrap/>
          </w:tcPr>
          <w:p w14:paraId="17344D01" w14:textId="77777777" w:rsidR="00EA249B" w:rsidRDefault="00EA249B" w:rsidP="00273252">
            <w:pPr>
              <w:spacing w:line="240" w:lineRule="auto"/>
              <w:ind w:left="0" w:hanging="2"/>
              <w:jc w:val="center"/>
              <w:rPr>
                <w:sz w:val="16"/>
                <w:szCs w:val="16"/>
              </w:rPr>
            </w:pPr>
          </w:p>
          <w:p w14:paraId="4C7AE44C" w14:textId="77777777" w:rsidR="00EA249B" w:rsidRDefault="00EA249B" w:rsidP="00273252">
            <w:pPr>
              <w:spacing w:line="240" w:lineRule="auto"/>
              <w:ind w:left="0" w:hanging="2"/>
              <w:jc w:val="center"/>
              <w:rPr>
                <w:sz w:val="16"/>
                <w:szCs w:val="16"/>
              </w:rPr>
            </w:pPr>
          </w:p>
          <w:p w14:paraId="219515A6" w14:textId="77777777" w:rsidR="00EA249B" w:rsidRPr="000F6FDF" w:rsidRDefault="00EA249B" w:rsidP="00273252">
            <w:pPr>
              <w:spacing w:line="240" w:lineRule="auto"/>
              <w:ind w:left="0" w:hanging="2"/>
              <w:jc w:val="center"/>
              <w:rPr>
                <w:color w:val="000000"/>
                <w:sz w:val="16"/>
                <w:szCs w:val="16"/>
              </w:rPr>
            </w:pPr>
            <w:r w:rsidRPr="000F6FDF">
              <w:rPr>
                <w:sz w:val="16"/>
                <w:szCs w:val="16"/>
              </w:rPr>
              <w:t>500</w:t>
            </w:r>
          </w:p>
        </w:tc>
        <w:tc>
          <w:tcPr>
            <w:tcW w:w="987" w:type="dxa"/>
            <w:tcBorders>
              <w:top w:val="nil"/>
              <w:left w:val="nil"/>
              <w:bottom w:val="single" w:sz="4" w:space="0" w:color="auto"/>
              <w:right w:val="single" w:sz="4" w:space="0" w:color="auto"/>
            </w:tcBorders>
            <w:shd w:val="clear" w:color="auto" w:fill="auto"/>
            <w:vAlign w:val="center"/>
          </w:tcPr>
          <w:p w14:paraId="6F6C3334"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270503</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24F5510C" w14:textId="18FAA735"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7232F646" w14:textId="09659465" w:rsidR="00EA249B" w:rsidRPr="001C6871" w:rsidRDefault="00EA249B" w:rsidP="00273252">
            <w:pPr>
              <w:spacing w:line="240" w:lineRule="auto"/>
              <w:ind w:left="0" w:hanging="2"/>
              <w:jc w:val="center"/>
              <w:rPr>
                <w:sz w:val="16"/>
                <w:szCs w:val="16"/>
              </w:rPr>
            </w:pPr>
          </w:p>
        </w:tc>
      </w:tr>
      <w:tr w:rsidR="00EA249B" w:rsidRPr="005473D1" w14:paraId="461ACD7F" w14:textId="77777777" w:rsidTr="000B54BE">
        <w:trPr>
          <w:trHeight w:val="696"/>
        </w:trPr>
        <w:tc>
          <w:tcPr>
            <w:tcW w:w="644" w:type="dxa"/>
            <w:tcBorders>
              <w:top w:val="nil"/>
              <w:left w:val="single" w:sz="4" w:space="0" w:color="auto"/>
              <w:bottom w:val="single" w:sz="4" w:space="0" w:color="auto"/>
              <w:right w:val="single" w:sz="4" w:space="0" w:color="auto"/>
            </w:tcBorders>
            <w:shd w:val="clear" w:color="auto" w:fill="auto"/>
            <w:noWrap/>
            <w:vAlign w:val="center"/>
          </w:tcPr>
          <w:p w14:paraId="40FC9D1F" w14:textId="77777777"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16</w:t>
            </w:r>
          </w:p>
        </w:tc>
        <w:tc>
          <w:tcPr>
            <w:tcW w:w="594" w:type="dxa"/>
            <w:tcBorders>
              <w:top w:val="nil"/>
              <w:left w:val="nil"/>
              <w:bottom w:val="single" w:sz="4" w:space="0" w:color="auto"/>
              <w:right w:val="single" w:sz="4" w:space="0" w:color="auto"/>
            </w:tcBorders>
            <w:shd w:val="clear" w:color="auto" w:fill="auto"/>
            <w:noWrap/>
          </w:tcPr>
          <w:p w14:paraId="36248554" w14:textId="77777777" w:rsidR="00EA249B" w:rsidRDefault="00EA249B" w:rsidP="00273252">
            <w:pPr>
              <w:spacing w:line="240" w:lineRule="auto"/>
              <w:ind w:left="0" w:hanging="2"/>
              <w:jc w:val="center"/>
              <w:rPr>
                <w:sz w:val="16"/>
                <w:szCs w:val="16"/>
              </w:rPr>
            </w:pPr>
          </w:p>
          <w:p w14:paraId="321BC3E7" w14:textId="77777777" w:rsidR="00EA249B" w:rsidRPr="000F6FDF" w:rsidRDefault="00EA249B" w:rsidP="00273252">
            <w:pPr>
              <w:spacing w:line="240" w:lineRule="auto"/>
              <w:ind w:left="0" w:hanging="2"/>
              <w:rPr>
                <w:color w:val="000000"/>
                <w:sz w:val="16"/>
                <w:szCs w:val="16"/>
              </w:rPr>
            </w:pPr>
            <w:r>
              <w:rPr>
                <w:sz w:val="16"/>
                <w:szCs w:val="16"/>
              </w:rPr>
              <w:t xml:space="preserve"> </w:t>
            </w:r>
            <w:r w:rsidRPr="000F6FDF">
              <w:rPr>
                <w:sz w:val="16"/>
                <w:szCs w:val="16"/>
              </w:rPr>
              <w:t>FRC</w:t>
            </w:r>
          </w:p>
        </w:tc>
        <w:tc>
          <w:tcPr>
            <w:tcW w:w="4231" w:type="dxa"/>
            <w:tcBorders>
              <w:top w:val="nil"/>
              <w:left w:val="nil"/>
              <w:bottom w:val="single" w:sz="4" w:space="0" w:color="auto"/>
              <w:right w:val="single" w:sz="4" w:space="0" w:color="auto"/>
            </w:tcBorders>
            <w:shd w:val="clear" w:color="auto" w:fill="auto"/>
          </w:tcPr>
          <w:p w14:paraId="6E374D55" w14:textId="77777777" w:rsidR="00EA249B" w:rsidRPr="000F6FDF" w:rsidRDefault="00EA249B" w:rsidP="00273252">
            <w:pPr>
              <w:spacing w:line="240" w:lineRule="auto"/>
              <w:ind w:left="0" w:hanging="2"/>
              <w:jc w:val="both"/>
              <w:rPr>
                <w:color w:val="000000"/>
                <w:sz w:val="16"/>
                <w:szCs w:val="16"/>
              </w:rPr>
            </w:pPr>
            <w:r w:rsidRPr="000F6FDF">
              <w:rPr>
                <w:sz w:val="16"/>
                <w:szCs w:val="16"/>
              </w:rPr>
              <w:t>FLUORESCEÍNA, CONCENTRAÇÃO:1%, APLICAÇÃO:SOLUÇÃO OFTÁLMICA. FRASCO CONTENDO 3 ML.</w:t>
            </w:r>
          </w:p>
        </w:tc>
        <w:tc>
          <w:tcPr>
            <w:tcW w:w="1006" w:type="dxa"/>
            <w:tcBorders>
              <w:top w:val="nil"/>
              <w:left w:val="nil"/>
              <w:bottom w:val="single" w:sz="4" w:space="0" w:color="auto"/>
              <w:right w:val="single" w:sz="4" w:space="0" w:color="auto"/>
            </w:tcBorders>
            <w:shd w:val="clear" w:color="auto" w:fill="auto"/>
            <w:noWrap/>
          </w:tcPr>
          <w:p w14:paraId="5A9E9C9B" w14:textId="77777777" w:rsidR="00EA249B" w:rsidRDefault="00EA249B" w:rsidP="00273252">
            <w:pPr>
              <w:spacing w:line="240" w:lineRule="auto"/>
              <w:ind w:left="0" w:hanging="2"/>
              <w:jc w:val="center"/>
              <w:rPr>
                <w:sz w:val="16"/>
                <w:szCs w:val="16"/>
              </w:rPr>
            </w:pPr>
          </w:p>
          <w:p w14:paraId="11EAC159" w14:textId="77777777" w:rsidR="00EA249B" w:rsidRPr="000F6FDF" w:rsidRDefault="00EA249B" w:rsidP="00273252">
            <w:pPr>
              <w:spacing w:line="240" w:lineRule="auto"/>
              <w:ind w:left="0" w:hanging="2"/>
              <w:jc w:val="center"/>
              <w:rPr>
                <w:color w:val="000000"/>
                <w:sz w:val="16"/>
                <w:szCs w:val="16"/>
              </w:rPr>
            </w:pPr>
            <w:r w:rsidRPr="000F6FDF">
              <w:rPr>
                <w:sz w:val="16"/>
                <w:szCs w:val="16"/>
              </w:rPr>
              <w:t>10</w:t>
            </w:r>
          </w:p>
        </w:tc>
        <w:tc>
          <w:tcPr>
            <w:tcW w:w="987" w:type="dxa"/>
            <w:tcBorders>
              <w:top w:val="nil"/>
              <w:left w:val="nil"/>
              <w:bottom w:val="single" w:sz="4" w:space="0" w:color="auto"/>
              <w:right w:val="single" w:sz="4" w:space="0" w:color="auto"/>
            </w:tcBorders>
            <w:shd w:val="clear" w:color="auto" w:fill="auto"/>
            <w:vAlign w:val="center"/>
          </w:tcPr>
          <w:p w14:paraId="76084168"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272944</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35C216F6" w14:textId="475A509C"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71F7AFA9" w14:textId="62ED5ECA" w:rsidR="00EA249B" w:rsidRPr="001C6871" w:rsidRDefault="00EA249B" w:rsidP="00273252">
            <w:pPr>
              <w:spacing w:line="240" w:lineRule="auto"/>
              <w:ind w:left="0" w:hanging="2"/>
              <w:jc w:val="center"/>
              <w:rPr>
                <w:sz w:val="16"/>
                <w:szCs w:val="16"/>
              </w:rPr>
            </w:pPr>
          </w:p>
        </w:tc>
      </w:tr>
      <w:tr w:rsidR="00EA249B" w:rsidRPr="005473D1" w14:paraId="778E552A" w14:textId="77777777" w:rsidTr="000B54BE">
        <w:trPr>
          <w:trHeight w:val="457"/>
        </w:trPr>
        <w:tc>
          <w:tcPr>
            <w:tcW w:w="644" w:type="dxa"/>
            <w:tcBorders>
              <w:top w:val="nil"/>
              <w:left w:val="single" w:sz="4" w:space="0" w:color="auto"/>
              <w:bottom w:val="single" w:sz="4" w:space="0" w:color="auto"/>
              <w:right w:val="single" w:sz="4" w:space="0" w:color="auto"/>
            </w:tcBorders>
            <w:shd w:val="clear" w:color="auto" w:fill="auto"/>
            <w:noWrap/>
            <w:vAlign w:val="center"/>
          </w:tcPr>
          <w:p w14:paraId="2A4A34D8" w14:textId="77777777"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lastRenderedPageBreak/>
              <w:t>18</w:t>
            </w:r>
          </w:p>
        </w:tc>
        <w:tc>
          <w:tcPr>
            <w:tcW w:w="594" w:type="dxa"/>
            <w:tcBorders>
              <w:top w:val="nil"/>
              <w:left w:val="nil"/>
              <w:bottom w:val="single" w:sz="4" w:space="0" w:color="auto"/>
              <w:right w:val="single" w:sz="4" w:space="0" w:color="auto"/>
            </w:tcBorders>
            <w:shd w:val="clear" w:color="auto" w:fill="auto"/>
            <w:noWrap/>
          </w:tcPr>
          <w:p w14:paraId="7BDA1556"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78718065" w14:textId="77777777" w:rsidR="00EA249B" w:rsidRPr="000F6FDF" w:rsidRDefault="00EA249B" w:rsidP="00273252">
            <w:pPr>
              <w:spacing w:line="240" w:lineRule="auto"/>
              <w:ind w:left="0" w:hanging="2"/>
              <w:jc w:val="both"/>
              <w:rPr>
                <w:color w:val="000000"/>
                <w:sz w:val="16"/>
                <w:szCs w:val="16"/>
              </w:rPr>
            </w:pPr>
            <w:r w:rsidRPr="000F6FDF">
              <w:rPr>
                <w:sz w:val="16"/>
                <w:szCs w:val="16"/>
              </w:rPr>
              <w:t>IMIPRAMINA, PRINCÍPIO ATIVO:CLORIDRATO, DOSAGEM:25 MG.</w:t>
            </w:r>
          </w:p>
        </w:tc>
        <w:tc>
          <w:tcPr>
            <w:tcW w:w="1006" w:type="dxa"/>
            <w:tcBorders>
              <w:top w:val="nil"/>
              <w:left w:val="nil"/>
              <w:bottom w:val="single" w:sz="4" w:space="0" w:color="auto"/>
              <w:right w:val="single" w:sz="4" w:space="0" w:color="auto"/>
            </w:tcBorders>
            <w:shd w:val="clear" w:color="auto" w:fill="auto"/>
            <w:noWrap/>
          </w:tcPr>
          <w:p w14:paraId="3557A225" w14:textId="77777777" w:rsidR="00EA249B" w:rsidRPr="000F6FDF" w:rsidRDefault="00EA249B" w:rsidP="00273252">
            <w:pPr>
              <w:spacing w:line="240" w:lineRule="auto"/>
              <w:ind w:left="0" w:hanging="2"/>
              <w:jc w:val="center"/>
              <w:rPr>
                <w:color w:val="000000"/>
                <w:sz w:val="16"/>
                <w:szCs w:val="16"/>
              </w:rPr>
            </w:pPr>
            <w:r w:rsidRPr="000F6FDF">
              <w:rPr>
                <w:sz w:val="16"/>
                <w:szCs w:val="16"/>
              </w:rPr>
              <w:t>15.000</w:t>
            </w:r>
          </w:p>
        </w:tc>
        <w:tc>
          <w:tcPr>
            <w:tcW w:w="987" w:type="dxa"/>
            <w:tcBorders>
              <w:top w:val="nil"/>
              <w:left w:val="nil"/>
              <w:bottom w:val="single" w:sz="4" w:space="0" w:color="auto"/>
              <w:right w:val="single" w:sz="4" w:space="0" w:color="auto"/>
            </w:tcBorders>
            <w:shd w:val="clear" w:color="auto" w:fill="auto"/>
            <w:vAlign w:val="center"/>
          </w:tcPr>
          <w:p w14:paraId="7DF43E3A"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267292</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1E0440A4" w14:textId="3D25DB02"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243099F0" w14:textId="6ED359B8" w:rsidR="00EA249B" w:rsidRPr="001C6871" w:rsidRDefault="00EA249B" w:rsidP="00273252">
            <w:pPr>
              <w:spacing w:line="240" w:lineRule="auto"/>
              <w:ind w:left="0" w:hanging="2"/>
              <w:jc w:val="center"/>
              <w:rPr>
                <w:sz w:val="16"/>
                <w:szCs w:val="16"/>
              </w:rPr>
            </w:pPr>
          </w:p>
        </w:tc>
      </w:tr>
      <w:tr w:rsidR="00EA249B" w:rsidRPr="005473D1" w14:paraId="2AD8EEC0" w14:textId="77777777" w:rsidTr="000B54BE">
        <w:trPr>
          <w:trHeight w:val="279"/>
        </w:trPr>
        <w:tc>
          <w:tcPr>
            <w:tcW w:w="644" w:type="dxa"/>
            <w:tcBorders>
              <w:top w:val="nil"/>
              <w:left w:val="single" w:sz="4" w:space="0" w:color="auto"/>
              <w:bottom w:val="single" w:sz="4" w:space="0" w:color="auto"/>
              <w:right w:val="single" w:sz="4" w:space="0" w:color="auto"/>
            </w:tcBorders>
            <w:shd w:val="clear" w:color="auto" w:fill="auto"/>
            <w:noWrap/>
            <w:vAlign w:val="center"/>
          </w:tcPr>
          <w:p w14:paraId="2A662951" w14:textId="77777777"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19</w:t>
            </w:r>
          </w:p>
        </w:tc>
        <w:tc>
          <w:tcPr>
            <w:tcW w:w="594" w:type="dxa"/>
            <w:tcBorders>
              <w:top w:val="nil"/>
              <w:left w:val="nil"/>
              <w:bottom w:val="single" w:sz="4" w:space="0" w:color="auto"/>
              <w:right w:val="single" w:sz="4" w:space="0" w:color="auto"/>
            </w:tcBorders>
            <w:shd w:val="clear" w:color="auto" w:fill="auto"/>
            <w:noWrap/>
          </w:tcPr>
          <w:p w14:paraId="2C4BC20C"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716013FB"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LEVOMEPROMAZINA, DOSAGEM:100 MG. </w:t>
            </w:r>
          </w:p>
        </w:tc>
        <w:tc>
          <w:tcPr>
            <w:tcW w:w="1006" w:type="dxa"/>
            <w:tcBorders>
              <w:top w:val="nil"/>
              <w:left w:val="nil"/>
              <w:bottom w:val="single" w:sz="4" w:space="0" w:color="auto"/>
              <w:right w:val="single" w:sz="4" w:space="0" w:color="auto"/>
            </w:tcBorders>
            <w:shd w:val="clear" w:color="auto" w:fill="auto"/>
            <w:noWrap/>
          </w:tcPr>
          <w:p w14:paraId="0DEB8B48" w14:textId="77777777" w:rsidR="00EA249B" w:rsidRPr="000F6FDF" w:rsidRDefault="00EA249B" w:rsidP="00273252">
            <w:pPr>
              <w:spacing w:line="240" w:lineRule="auto"/>
              <w:ind w:left="0" w:hanging="2"/>
              <w:jc w:val="center"/>
              <w:rPr>
                <w:color w:val="000000"/>
                <w:sz w:val="16"/>
                <w:szCs w:val="16"/>
              </w:rPr>
            </w:pPr>
            <w:r w:rsidRPr="000F6FDF">
              <w:rPr>
                <w:sz w:val="16"/>
                <w:szCs w:val="16"/>
              </w:rPr>
              <w:t>20.000</w:t>
            </w:r>
          </w:p>
        </w:tc>
        <w:tc>
          <w:tcPr>
            <w:tcW w:w="987" w:type="dxa"/>
            <w:tcBorders>
              <w:top w:val="nil"/>
              <w:left w:val="nil"/>
              <w:bottom w:val="single" w:sz="4" w:space="0" w:color="auto"/>
              <w:right w:val="single" w:sz="4" w:space="0" w:color="auto"/>
            </w:tcBorders>
            <w:shd w:val="clear" w:color="auto" w:fill="auto"/>
            <w:vAlign w:val="center"/>
          </w:tcPr>
          <w:p w14:paraId="204B0FD1"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268129</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7AAA836A" w14:textId="3E038131"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7A806613" w14:textId="704FBC9B" w:rsidR="00EA249B" w:rsidRPr="001C6871" w:rsidRDefault="00EA249B" w:rsidP="00273252">
            <w:pPr>
              <w:spacing w:line="240" w:lineRule="auto"/>
              <w:ind w:left="0" w:hanging="2"/>
              <w:jc w:val="center"/>
              <w:rPr>
                <w:sz w:val="16"/>
                <w:szCs w:val="16"/>
              </w:rPr>
            </w:pPr>
          </w:p>
        </w:tc>
      </w:tr>
      <w:tr w:rsidR="00EA249B" w:rsidRPr="005473D1" w14:paraId="3CE473FB" w14:textId="77777777" w:rsidTr="000B54BE">
        <w:trPr>
          <w:trHeight w:val="268"/>
        </w:trPr>
        <w:tc>
          <w:tcPr>
            <w:tcW w:w="644" w:type="dxa"/>
            <w:tcBorders>
              <w:top w:val="nil"/>
              <w:left w:val="single" w:sz="4" w:space="0" w:color="auto"/>
              <w:bottom w:val="single" w:sz="4" w:space="0" w:color="auto"/>
              <w:right w:val="single" w:sz="4" w:space="0" w:color="auto"/>
            </w:tcBorders>
            <w:shd w:val="clear" w:color="auto" w:fill="auto"/>
            <w:noWrap/>
            <w:vAlign w:val="center"/>
          </w:tcPr>
          <w:p w14:paraId="5F4BFB5D" w14:textId="77777777"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20</w:t>
            </w:r>
          </w:p>
        </w:tc>
        <w:tc>
          <w:tcPr>
            <w:tcW w:w="594" w:type="dxa"/>
            <w:tcBorders>
              <w:top w:val="nil"/>
              <w:left w:val="nil"/>
              <w:bottom w:val="single" w:sz="4" w:space="0" w:color="auto"/>
              <w:right w:val="single" w:sz="4" w:space="0" w:color="auto"/>
            </w:tcBorders>
            <w:shd w:val="clear" w:color="auto" w:fill="auto"/>
            <w:noWrap/>
          </w:tcPr>
          <w:p w14:paraId="00F700CC"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1EE635B4"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LEVOMEPROMAZINA, DOSAGEM:25 MG. </w:t>
            </w:r>
          </w:p>
        </w:tc>
        <w:tc>
          <w:tcPr>
            <w:tcW w:w="1006" w:type="dxa"/>
            <w:tcBorders>
              <w:top w:val="nil"/>
              <w:left w:val="nil"/>
              <w:bottom w:val="single" w:sz="4" w:space="0" w:color="auto"/>
              <w:right w:val="single" w:sz="4" w:space="0" w:color="auto"/>
            </w:tcBorders>
            <w:shd w:val="clear" w:color="auto" w:fill="auto"/>
            <w:noWrap/>
          </w:tcPr>
          <w:p w14:paraId="00A6F896" w14:textId="77777777" w:rsidR="00EA249B" w:rsidRPr="000F6FDF" w:rsidRDefault="00EA249B" w:rsidP="00273252">
            <w:pPr>
              <w:spacing w:line="240" w:lineRule="auto"/>
              <w:ind w:left="0" w:hanging="2"/>
              <w:jc w:val="center"/>
              <w:rPr>
                <w:color w:val="000000"/>
                <w:sz w:val="16"/>
                <w:szCs w:val="16"/>
              </w:rPr>
            </w:pPr>
            <w:r w:rsidRPr="000F6FDF">
              <w:rPr>
                <w:sz w:val="16"/>
                <w:szCs w:val="16"/>
              </w:rPr>
              <w:t>20.000</w:t>
            </w:r>
          </w:p>
        </w:tc>
        <w:tc>
          <w:tcPr>
            <w:tcW w:w="987" w:type="dxa"/>
            <w:tcBorders>
              <w:top w:val="nil"/>
              <w:left w:val="nil"/>
              <w:bottom w:val="single" w:sz="4" w:space="0" w:color="auto"/>
              <w:right w:val="single" w:sz="4" w:space="0" w:color="auto"/>
            </w:tcBorders>
            <w:shd w:val="clear" w:color="auto" w:fill="auto"/>
            <w:vAlign w:val="center"/>
          </w:tcPr>
          <w:p w14:paraId="209B4855"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268128</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003298B2" w14:textId="761D827D"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3018A7A7" w14:textId="27800A72" w:rsidR="00EA249B" w:rsidRPr="001C6871" w:rsidRDefault="00EA249B" w:rsidP="00273252">
            <w:pPr>
              <w:spacing w:line="240" w:lineRule="auto"/>
              <w:ind w:left="0" w:hanging="2"/>
              <w:jc w:val="center"/>
              <w:rPr>
                <w:sz w:val="16"/>
                <w:szCs w:val="16"/>
              </w:rPr>
            </w:pPr>
          </w:p>
        </w:tc>
      </w:tr>
      <w:tr w:rsidR="00EA249B" w:rsidRPr="005473D1" w14:paraId="377E05E7" w14:textId="77777777" w:rsidTr="000B54BE">
        <w:trPr>
          <w:trHeight w:val="410"/>
        </w:trPr>
        <w:tc>
          <w:tcPr>
            <w:tcW w:w="644" w:type="dxa"/>
            <w:tcBorders>
              <w:top w:val="nil"/>
              <w:left w:val="single" w:sz="4" w:space="0" w:color="auto"/>
              <w:bottom w:val="single" w:sz="4" w:space="0" w:color="auto"/>
              <w:right w:val="single" w:sz="4" w:space="0" w:color="auto"/>
            </w:tcBorders>
            <w:shd w:val="clear" w:color="auto" w:fill="auto"/>
            <w:noWrap/>
            <w:vAlign w:val="center"/>
          </w:tcPr>
          <w:p w14:paraId="234242E5" w14:textId="77777777"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21</w:t>
            </w:r>
          </w:p>
        </w:tc>
        <w:tc>
          <w:tcPr>
            <w:tcW w:w="594" w:type="dxa"/>
            <w:tcBorders>
              <w:top w:val="nil"/>
              <w:left w:val="nil"/>
              <w:bottom w:val="single" w:sz="4" w:space="0" w:color="auto"/>
              <w:right w:val="single" w:sz="4" w:space="0" w:color="auto"/>
            </w:tcBorders>
            <w:shd w:val="clear" w:color="auto" w:fill="auto"/>
            <w:noWrap/>
          </w:tcPr>
          <w:p w14:paraId="400D1572"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50FC907A"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METILDOPA, DOSAGEM:500 MG. </w:t>
            </w:r>
          </w:p>
        </w:tc>
        <w:tc>
          <w:tcPr>
            <w:tcW w:w="1006" w:type="dxa"/>
            <w:tcBorders>
              <w:top w:val="nil"/>
              <w:left w:val="nil"/>
              <w:bottom w:val="single" w:sz="4" w:space="0" w:color="auto"/>
              <w:right w:val="single" w:sz="4" w:space="0" w:color="auto"/>
            </w:tcBorders>
            <w:shd w:val="clear" w:color="auto" w:fill="auto"/>
            <w:noWrap/>
          </w:tcPr>
          <w:p w14:paraId="043F7EE7" w14:textId="77777777" w:rsidR="00EA249B" w:rsidRPr="000F6FDF" w:rsidRDefault="00EA249B" w:rsidP="00273252">
            <w:pPr>
              <w:spacing w:line="240" w:lineRule="auto"/>
              <w:ind w:left="0" w:hanging="2"/>
              <w:jc w:val="center"/>
              <w:rPr>
                <w:color w:val="000000"/>
                <w:sz w:val="16"/>
                <w:szCs w:val="16"/>
              </w:rPr>
            </w:pPr>
            <w:r w:rsidRPr="000F6FDF">
              <w:rPr>
                <w:sz w:val="16"/>
                <w:szCs w:val="16"/>
              </w:rPr>
              <w:t>30.000</w:t>
            </w:r>
          </w:p>
        </w:tc>
        <w:tc>
          <w:tcPr>
            <w:tcW w:w="987" w:type="dxa"/>
            <w:tcBorders>
              <w:top w:val="nil"/>
              <w:left w:val="nil"/>
              <w:bottom w:val="single" w:sz="4" w:space="0" w:color="auto"/>
              <w:right w:val="single" w:sz="4" w:space="0" w:color="auto"/>
            </w:tcBorders>
            <w:shd w:val="clear" w:color="auto" w:fill="auto"/>
            <w:vAlign w:val="center"/>
          </w:tcPr>
          <w:p w14:paraId="12F40A96"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267688</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3746C57B" w14:textId="2F981986"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3112C0DF" w14:textId="6523F5C3" w:rsidR="00EA249B" w:rsidRPr="001C6871" w:rsidRDefault="00EA249B" w:rsidP="00273252">
            <w:pPr>
              <w:spacing w:line="240" w:lineRule="auto"/>
              <w:ind w:left="0" w:hanging="2"/>
              <w:jc w:val="center"/>
              <w:rPr>
                <w:sz w:val="16"/>
                <w:szCs w:val="16"/>
              </w:rPr>
            </w:pPr>
          </w:p>
        </w:tc>
      </w:tr>
      <w:tr w:rsidR="00EA249B" w:rsidRPr="005473D1" w14:paraId="49EEFF7E" w14:textId="77777777" w:rsidTr="000B54BE">
        <w:trPr>
          <w:trHeight w:val="410"/>
        </w:trPr>
        <w:tc>
          <w:tcPr>
            <w:tcW w:w="644" w:type="dxa"/>
            <w:tcBorders>
              <w:top w:val="nil"/>
              <w:left w:val="single" w:sz="4" w:space="0" w:color="auto"/>
              <w:bottom w:val="single" w:sz="4" w:space="0" w:color="auto"/>
              <w:right w:val="single" w:sz="4" w:space="0" w:color="auto"/>
            </w:tcBorders>
            <w:shd w:val="clear" w:color="auto" w:fill="auto"/>
            <w:noWrap/>
            <w:vAlign w:val="center"/>
          </w:tcPr>
          <w:p w14:paraId="78B52F0E" w14:textId="77777777"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22</w:t>
            </w:r>
          </w:p>
        </w:tc>
        <w:tc>
          <w:tcPr>
            <w:tcW w:w="594" w:type="dxa"/>
            <w:tcBorders>
              <w:top w:val="nil"/>
              <w:left w:val="nil"/>
              <w:bottom w:val="single" w:sz="4" w:space="0" w:color="auto"/>
              <w:right w:val="single" w:sz="4" w:space="0" w:color="auto"/>
            </w:tcBorders>
            <w:shd w:val="clear" w:color="auto" w:fill="auto"/>
            <w:noWrap/>
          </w:tcPr>
          <w:p w14:paraId="59DB1882"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454806C6"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METILFENIDATO CLORIDRATO, DOSAGEM:10 MG. </w:t>
            </w:r>
          </w:p>
        </w:tc>
        <w:tc>
          <w:tcPr>
            <w:tcW w:w="1006" w:type="dxa"/>
            <w:tcBorders>
              <w:top w:val="nil"/>
              <w:left w:val="nil"/>
              <w:bottom w:val="single" w:sz="4" w:space="0" w:color="auto"/>
              <w:right w:val="single" w:sz="4" w:space="0" w:color="auto"/>
            </w:tcBorders>
            <w:shd w:val="clear" w:color="auto" w:fill="auto"/>
            <w:noWrap/>
          </w:tcPr>
          <w:p w14:paraId="7738A1B5" w14:textId="77777777" w:rsidR="00EA249B" w:rsidRPr="000F6FDF" w:rsidRDefault="00EA249B" w:rsidP="00273252">
            <w:pPr>
              <w:spacing w:line="240" w:lineRule="auto"/>
              <w:ind w:left="0" w:hanging="2"/>
              <w:jc w:val="center"/>
              <w:rPr>
                <w:color w:val="000000"/>
                <w:sz w:val="16"/>
                <w:szCs w:val="16"/>
              </w:rPr>
            </w:pPr>
            <w:r w:rsidRPr="000F6FDF">
              <w:rPr>
                <w:sz w:val="16"/>
                <w:szCs w:val="16"/>
              </w:rPr>
              <w:t>400.000</w:t>
            </w:r>
          </w:p>
        </w:tc>
        <w:tc>
          <w:tcPr>
            <w:tcW w:w="987" w:type="dxa"/>
            <w:tcBorders>
              <w:top w:val="nil"/>
              <w:left w:val="nil"/>
              <w:bottom w:val="single" w:sz="4" w:space="0" w:color="auto"/>
              <w:right w:val="single" w:sz="4" w:space="0" w:color="auto"/>
            </w:tcBorders>
            <w:shd w:val="clear" w:color="auto" w:fill="auto"/>
            <w:vAlign w:val="center"/>
          </w:tcPr>
          <w:p w14:paraId="52A09D68"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272320</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76C373F9" w14:textId="2909B9F7"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43450574" w14:textId="791801CB" w:rsidR="00EA249B" w:rsidRPr="001C6871" w:rsidRDefault="00EA249B" w:rsidP="00273252">
            <w:pPr>
              <w:spacing w:line="240" w:lineRule="auto"/>
              <w:ind w:left="0" w:hanging="2"/>
              <w:jc w:val="center"/>
              <w:rPr>
                <w:sz w:val="16"/>
                <w:szCs w:val="16"/>
              </w:rPr>
            </w:pPr>
          </w:p>
        </w:tc>
      </w:tr>
      <w:tr w:rsidR="00EA249B" w:rsidRPr="005473D1" w14:paraId="3AFB1A51" w14:textId="77777777" w:rsidTr="000B54BE">
        <w:trPr>
          <w:trHeight w:val="855"/>
        </w:trPr>
        <w:tc>
          <w:tcPr>
            <w:tcW w:w="644" w:type="dxa"/>
            <w:tcBorders>
              <w:top w:val="nil"/>
              <w:left w:val="single" w:sz="4" w:space="0" w:color="auto"/>
              <w:bottom w:val="single" w:sz="4" w:space="0" w:color="auto"/>
              <w:right w:val="single" w:sz="4" w:space="0" w:color="auto"/>
            </w:tcBorders>
            <w:shd w:val="clear" w:color="auto" w:fill="auto"/>
            <w:noWrap/>
            <w:vAlign w:val="center"/>
          </w:tcPr>
          <w:p w14:paraId="60CB5A9C" w14:textId="1F9624F5"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2</w:t>
            </w:r>
            <w:r w:rsidR="007871C1">
              <w:rPr>
                <w:rFonts w:ascii="Arial" w:hAnsi="Arial" w:cs="Arial"/>
                <w:color w:val="000000"/>
                <w:sz w:val="16"/>
                <w:szCs w:val="16"/>
              </w:rPr>
              <w:t>3</w:t>
            </w:r>
          </w:p>
        </w:tc>
        <w:tc>
          <w:tcPr>
            <w:tcW w:w="594" w:type="dxa"/>
            <w:tcBorders>
              <w:top w:val="nil"/>
              <w:left w:val="nil"/>
              <w:bottom w:val="single" w:sz="4" w:space="0" w:color="auto"/>
              <w:right w:val="single" w:sz="4" w:space="0" w:color="auto"/>
            </w:tcBorders>
            <w:shd w:val="clear" w:color="auto" w:fill="auto"/>
            <w:noWrap/>
          </w:tcPr>
          <w:p w14:paraId="746006F5" w14:textId="77777777" w:rsidR="00EA249B" w:rsidRDefault="00EA249B" w:rsidP="00273252">
            <w:pPr>
              <w:spacing w:line="240" w:lineRule="auto"/>
              <w:ind w:left="0" w:hanging="2"/>
              <w:jc w:val="center"/>
              <w:rPr>
                <w:sz w:val="16"/>
                <w:szCs w:val="16"/>
              </w:rPr>
            </w:pPr>
          </w:p>
          <w:p w14:paraId="22F7E19D" w14:textId="77777777" w:rsidR="00EA249B" w:rsidRDefault="00EA249B" w:rsidP="00273252">
            <w:pPr>
              <w:spacing w:line="240" w:lineRule="auto"/>
              <w:ind w:left="0" w:hanging="2"/>
              <w:jc w:val="center"/>
              <w:rPr>
                <w:sz w:val="16"/>
                <w:szCs w:val="16"/>
              </w:rPr>
            </w:pPr>
          </w:p>
          <w:p w14:paraId="1A96FA36" w14:textId="77777777" w:rsidR="00EA249B" w:rsidRPr="000F6FDF" w:rsidRDefault="00EA249B" w:rsidP="00273252">
            <w:pPr>
              <w:spacing w:line="240" w:lineRule="auto"/>
              <w:ind w:left="0" w:hanging="2"/>
              <w:jc w:val="center"/>
              <w:rPr>
                <w:color w:val="000000"/>
                <w:sz w:val="16"/>
                <w:szCs w:val="16"/>
              </w:rPr>
            </w:pPr>
            <w:r w:rsidRPr="000F6FDF">
              <w:rPr>
                <w:sz w:val="16"/>
                <w:szCs w:val="16"/>
              </w:rPr>
              <w:t>BSG</w:t>
            </w:r>
          </w:p>
        </w:tc>
        <w:tc>
          <w:tcPr>
            <w:tcW w:w="4231" w:type="dxa"/>
            <w:tcBorders>
              <w:top w:val="nil"/>
              <w:left w:val="nil"/>
              <w:bottom w:val="single" w:sz="4" w:space="0" w:color="auto"/>
              <w:right w:val="single" w:sz="4" w:space="0" w:color="auto"/>
            </w:tcBorders>
            <w:shd w:val="clear" w:color="auto" w:fill="auto"/>
          </w:tcPr>
          <w:p w14:paraId="2D09A99C"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NEOMICINA, COMPOSIÇÃO:ASSOCIADA COM BACITRACINA, CONCENTRAÇÃO:5MG + 250UI/G, TIPO MEDICAMENTO:POMADA. BISNAGA CONTENDO 15 GRAMAS.  </w:t>
            </w:r>
          </w:p>
        </w:tc>
        <w:tc>
          <w:tcPr>
            <w:tcW w:w="1006" w:type="dxa"/>
            <w:tcBorders>
              <w:top w:val="nil"/>
              <w:left w:val="nil"/>
              <w:bottom w:val="single" w:sz="4" w:space="0" w:color="auto"/>
              <w:right w:val="single" w:sz="4" w:space="0" w:color="auto"/>
            </w:tcBorders>
            <w:shd w:val="clear" w:color="auto" w:fill="auto"/>
            <w:noWrap/>
          </w:tcPr>
          <w:p w14:paraId="66BC7DCB" w14:textId="77777777" w:rsidR="00EA249B" w:rsidRDefault="00EA249B" w:rsidP="00273252">
            <w:pPr>
              <w:spacing w:line="240" w:lineRule="auto"/>
              <w:ind w:left="0" w:hanging="2"/>
              <w:jc w:val="center"/>
              <w:rPr>
                <w:sz w:val="16"/>
                <w:szCs w:val="16"/>
              </w:rPr>
            </w:pPr>
          </w:p>
          <w:p w14:paraId="6832B075" w14:textId="77777777" w:rsidR="00EA249B" w:rsidRDefault="00EA249B" w:rsidP="00273252">
            <w:pPr>
              <w:spacing w:line="240" w:lineRule="auto"/>
              <w:ind w:left="0" w:hanging="2"/>
              <w:jc w:val="center"/>
              <w:rPr>
                <w:sz w:val="16"/>
                <w:szCs w:val="16"/>
              </w:rPr>
            </w:pPr>
          </w:p>
          <w:p w14:paraId="7BA85EED" w14:textId="77777777" w:rsidR="00EA249B" w:rsidRPr="000F6FDF" w:rsidRDefault="00EA249B" w:rsidP="00273252">
            <w:pPr>
              <w:spacing w:line="240" w:lineRule="auto"/>
              <w:ind w:left="0" w:hanging="2"/>
              <w:jc w:val="center"/>
              <w:rPr>
                <w:color w:val="000000"/>
                <w:sz w:val="16"/>
                <w:szCs w:val="16"/>
              </w:rPr>
            </w:pPr>
            <w:r w:rsidRPr="000F6FDF">
              <w:rPr>
                <w:sz w:val="16"/>
                <w:szCs w:val="16"/>
              </w:rPr>
              <w:t>2.000</w:t>
            </w:r>
          </w:p>
        </w:tc>
        <w:tc>
          <w:tcPr>
            <w:tcW w:w="987" w:type="dxa"/>
            <w:tcBorders>
              <w:top w:val="nil"/>
              <w:left w:val="nil"/>
              <w:bottom w:val="single" w:sz="4" w:space="0" w:color="auto"/>
              <w:right w:val="single" w:sz="4" w:space="0" w:color="auto"/>
            </w:tcBorders>
            <w:shd w:val="clear" w:color="auto" w:fill="auto"/>
            <w:vAlign w:val="center"/>
          </w:tcPr>
          <w:p w14:paraId="054EB5EB"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273167</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37A5A9C0" w14:textId="4D2BE068"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696DF91F" w14:textId="752FFDE3" w:rsidR="00EA249B" w:rsidRPr="001C6871" w:rsidRDefault="00EA249B" w:rsidP="00273252">
            <w:pPr>
              <w:spacing w:line="240" w:lineRule="auto"/>
              <w:ind w:left="0" w:hanging="2"/>
              <w:jc w:val="center"/>
              <w:rPr>
                <w:sz w:val="16"/>
                <w:szCs w:val="16"/>
              </w:rPr>
            </w:pPr>
          </w:p>
        </w:tc>
      </w:tr>
      <w:tr w:rsidR="00EA249B" w:rsidRPr="005473D1" w14:paraId="4FF01CAC" w14:textId="77777777" w:rsidTr="000B54BE">
        <w:trPr>
          <w:trHeight w:val="273"/>
        </w:trPr>
        <w:tc>
          <w:tcPr>
            <w:tcW w:w="644" w:type="dxa"/>
            <w:tcBorders>
              <w:top w:val="nil"/>
              <w:left w:val="single" w:sz="4" w:space="0" w:color="auto"/>
              <w:bottom w:val="single" w:sz="4" w:space="0" w:color="auto"/>
              <w:right w:val="single" w:sz="4" w:space="0" w:color="auto"/>
            </w:tcBorders>
            <w:shd w:val="clear" w:color="auto" w:fill="auto"/>
            <w:noWrap/>
            <w:vAlign w:val="center"/>
          </w:tcPr>
          <w:p w14:paraId="4E2D5929" w14:textId="5358C97A"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2</w:t>
            </w:r>
            <w:r w:rsidR="007871C1">
              <w:rPr>
                <w:rFonts w:ascii="Arial" w:hAnsi="Arial" w:cs="Arial"/>
                <w:color w:val="000000"/>
                <w:sz w:val="16"/>
                <w:szCs w:val="16"/>
              </w:rPr>
              <w:t>4</w:t>
            </w:r>
          </w:p>
        </w:tc>
        <w:tc>
          <w:tcPr>
            <w:tcW w:w="594" w:type="dxa"/>
            <w:tcBorders>
              <w:top w:val="nil"/>
              <w:left w:val="nil"/>
              <w:bottom w:val="single" w:sz="4" w:space="0" w:color="auto"/>
              <w:right w:val="single" w:sz="4" w:space="0" w:color="auto"/>
            </w:tcBorders>
            <w:shd w:val="clear" w:color="auto" w:fill="auto"/>
            <w:noWrap/>
          </w:tcPr>
          <w:p w14:paraId="3CC25B87"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073E1786"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NIFEDIPINO, DOSAGEM:20 MG. </w:t>
            </w:r>
          </w:p>
        </w:tc>
        <w:tc>
          <w:tcPr>
            <w:tcW w:w="1006" w:type="dxa"/>
            <w:tcBorders>
              <w:top w:val="nil"/>
              <w:left w:val="nil"/>
              <w:bottom w:val="single" w:sz="4" w:space="0" w:color="auto"/>
              <w:right w:val="single" w:sz="4" w:space="0" w:color="auto"/>
            </w:tcBorders>
            <w:shd w:val="clear" w:color="auto" w:fill="auto"/>
            <w:noWrap/>
          </w:tcPr>
          <w:p w14:paraId="74191C1C" w14:textId="77777777" w:rsidR="00EA249B" w:rsidRPr="000F6FDF" w:rsidRDefault="00EA249B" w:rsidP="00273252">
            <w:pPr>
              <w:spacing w:line="240" w:lineRule="auto"/>
              <w:ind w:left="0" w:hanging="2"/>
              <w:jc w:val="center"/>
              <w:rPr>
                <w:color w:val="000000"/>
                <w:sz w:val="16"/>
                <w:szCs w:val="16"/>
              </w:rPr>
            </w:pPr>
            <w:r w:rsidRPr="000F6FDF">
              <w:rPr>
                <w:sz w:val="16"/>
                <w:szCs w:val="16"/>
              </w:rPr>
              <w:t>60.000</w:t>
            </w:r>
          </w:p>
        </w:tc>
        <w:tc>
          <w:tcPr>
            <w:tcW w:w="987" w:type="dxa"/>
            <w:tcBorders>
              <w:top w:val="nil"/>
              <w:left w:val="nil"/>
              <w:bottom w:val="single" w:sz="4" w:space="0" w:color="auto"/>
              <w:right w:val="single" w:sz="4" w:space="0" w:color="auto"/>
            </w:tcBorders>
            <w:shd w:val="clear" w:color="auto" w:fill="auto"/>
            <w:vAlign w:val="center"/>
          </w:tcPr>
          <w:p w14:paraId="0258535D"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267729</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1182CD90" w14:textId="46B4F03B"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6214B852" w14:textId="274CC1D6" w:rsidR="00EA249B" w:rsidRPr="001C6871" w:rsidRDefault="00EA249B" w:rsidP="00273252">
            <w:pPr>
              <w:spacing w:line="240" w:lineRule="auto"/>
              <w:ind w:left="0" w:hanging="2"/>
              <w:jc w:val="center"/>
              <w:rPr>
                <w:sz w:val="16"/>
                <w:szCs w:val="16"/>
              </w:rPr>
            </w:pPr>
          </w:p>
        </w:tc>
      </w:tr>
      <w:tr w:rsidR="00EA249B" w:rsidRPr="005473D1" w14:paraId="4560A5D0" w14:textId="77777777" w:rsidTr="000B54BE">
        <w:trPr>
          <w:trHeight w:val="829"/>
        </w:trPr>
        <w:tc>
          <w:tcPr>
            <w:tcW w:w="644" w:type="dxa"/>
            <w:tcBorders>
              <w:top w:val="nil"/>
              <w:left w:val="single" w:sz="4" w:space="0" w:color="auto"/>
              <w:bottom w:val="single" w:sz="4" w:space="0" w:color="auto"/>
              <w:right w:val="single" w:sz="4" w:space="0" w:color="auto"/>
            </w:tcBorders>
            <w:shd w:val="clear" w:color="auto" w:fill="auto"/>
            <w:noWrap/>
            <w:vAlign w:val="center"/>
          </w:tcPr>
          <w:p w14:paraId="4988C821" w14:textId="0738D0B4"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2</w:t>
            </w:r>
            <w:r w:rsidR="007871C1">
              <w:rPr>
                <w:rFonts w:ascii="Arial" w:hAnsi="Arial" w:cs="Arial"/>
                <w:color w:val="000000"/>
                <w:sz w:val="16"/>
                <w:szCs w:val="16"/>
              </w:rPr>
              <w:t>5</w:t>
            </w:r>
          </w:p>
        </w:tc>
        <w:tc>
          <w:tcPr>
            <w:tcW w:w="594" w:type="dxa"/>
            <w:tcBorders>
              <w:top w:val="nil"/>
              <w:left w:val="nil"/>
              <w:bottom w:val="single" w:sz="4" w:space="0" w:color="auto"/>
              <w:right w:val="single" w:sz="4" w:space="0" w:color="auto"/>
            </w:tcBorders>
            <w:shd w:val="clear" w:color="auto" w:fill="auto"/>
            <w:noWrap/>
          </w:tcPr>
          <w:p w14:paraId="1F726512" w14:textId="77777777" w:rsidR="00EA249B" w:rsidRDefault="00EA249B" w:rsidP="00273252">
            <w:pPr>
              <w:spacing w:line="240" w:lineRule="auto"/>
              <w:ind w:left="0" w:hanging="2"/>
              <w:jc w:val="center"/>
              <w:rPr>
                <w:sz w:val="16"/>
                <w:szCs w:val="16"/>
              </w:rPr>
            </w:pPr>
          </w:p>
          <w:p w14:paraId="029C172B" w14:textId="77777777" w:rsidR="00EA249B" w:rsidRPr="000F6FDF" w:rsidRDefault="00EA249B" w:rsidP="00273252">
            <w:pPr>
              <w:spacing w:line="240" w:lineRule="auto"/>
              <w:ind w:left="0" w:hanging="2"/>
              <w:jc w:val="center"/>
              <w:rPr>
                <w:color w:val="000000"/>
                <w:sz w:val="16"/>
                <w:szCs w:val="16"/>
              </w:rPr>
            </w:pPr>
            <w:r w:rsidRPr="000F6FDF">
              <w:rPr>
                <w:sz w:val="16"/>
                <w:szCs w:val="16"/>
              </w:rPr>
              <w:t>BSG</w:t>
            </w:r>
          </w:p>
        </w:tc>
        <w:tc>
          <w:tcPr>
            <w:tcW w:w="4231" w:type="dxa"/>
            <w:tcBorders>
              <w:top w:val="nil"/>
              <w:left w:val="nil"/>
              <w:bottom w:val="single" w:sz="4" w:space="0" w:color="auto"/>
              <w:right w:val="single" w:sz="4" w:space="0" w:color="auto"/>
            </w:tcBorders>
            <w:shd w:val="clear" w:color="auto" w:fill="auto"/>
          </w:tcPr>
          <w:p w14:paraId="393185DE"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NISTATINA, APRESENTAÇÃO:ASSOCIADA COM ÓXIDO DE ZINCO, CONCENTRAÇÃO:100.000UI + 200MG/G, TIPO MEDICAMENTO:CREME. BISNAGA CONTENDO 60 GRAMAS. </w:t>
            </w:r>
          </w:p>
        </w:tc>
        <w:tc>
          <w:tcPr>
            <w:tcW w:w="1006" w:type="dxa"/>
            <w:tcBorders>
              <w:top w:val="nil"/>
              <w:left w:val="nil"/>
              <w:bottom w:val="single" w:sz="4" w:space="0" w:color="auto"/>
              <w:right w:val="single" w:sz="4" w:space="0" w:color="auto"/>
            </w:tcBorders>
            <w:shd w:val="clear" w:color="auto" w:fill="auto"/>
            <w:noWrap/>
          </w:tcPr>
          <w:p w14:paraId="3BE966CC" w14:textId="77777777" w:rsidR="00EA249B" w:rsidRDefault="00EA249B" w:rsidP="00273252">
            <w:pPr>
              <w:spacing w:line="240" w:lineRule="auto"/>
              <w:ind w:left="0" w:hanging="2"/>
              <w:jc w:val="center"/>
              <w:rPr>
                <w:sz w:val="16"/>
                <w:szCs w:val="16"/>
              </w:rPr>
            </w:pPr>
          </w:p>
          <w:p w14:paraId="04198617" w14:textId="77777777" w:rsidR="00EA249B" w:rsidRDefault="00EA249B" w:rsidP="00273252">
            <w:pPr>
              <w:spacing w:line="240" w:lineRule="auto"/>
              <w:ind w:left="0" w:hanging="2"/>
              <w:jc w:val="center"/>
              <w:rPr>
                <w:sz w:val="16"/>
                <w:szCs w:val="16"/>
              </w:rPr>
            </w:pPr>
          </w:p>
          <w:p w14:paraId="6239DBFF" w14:textId="77777777" w:rsidR="00EA249B" w:rsidRPr="000F6FDF" w:rsidRDefault="00EA249B" w:rsidP="00273252">
            <w:pPr>
              <w:spacing w:line="240" w:lineRule="auto"/>
              <w:ind w:left="0" w:hanging="2"/>
              <w:jc w:val="center"/>
              <w:rPr>
                <w:color w:val="000000"/>
                <w:sz w:val="16"/>
                <w:szCs w:val="16"/>
              </w:rPr>
            </w:pPr>
            <w:r w:rsidRPr="000F6FDF">
              <w:rPr>
                <w:sz w:val="16"/>
                <w:szCs w:val="16"/>
              </w:rPr>
              <w:t>2.500</w:t>
            </w:r>
          </w:p>
        </w:tc>
        <w:tc>
          <w:tcPr>
            <w:tcW w:w="987" w:type="dxa"/>
            <w:tcBorders>
              <w:top w:val="nil"/>
              <w:left w:val="nil"/>
              <w:bottom w:val="single" w:sz="4" w:space="0" w:color="auto"/>
              <w:right w:val="single" w:sz="4" w:space="0" w:color="auto"/>
            </w:tcBorders>
            <w:shd w:val="clear" w:color="auto" w:fill="auto"/>
            <w:vAlign w:val="center"/>
          </w:tcPr>
          <w:p w14:paraId="60B9B5F4"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279297</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4F863632" w14:textId="5214DC65"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6AD9ECDC" w14:textId="2670D7D5" w:rsidR="00EA249B" w:rsidRPr="001C6871" w:rsidRDefault="00EA249B" w:rsidP="00273252">
            <w:pPr>
              <w:spacing w:line="240" w:lineRule="auto"/>
              <w:ind w:left="0" w:hanging="2"/>
              <w:jc w:val="center"/>
              <w:rPr>
                <w:sz w:val="16"/>
                <w:szCs w:val="16"/>
              </w:rPr>
            </w:pPr>
          </w:p>
        </w:tc>
      </w:tr>
      <w:tr w:rsidR="00EA249B" w:rsidRPr="005473D1" w14:paraId="2B0CE3F2" w14:textId="77777777" w:rsidTr="000B54BE">
        <w:trPr>
          <w:trHeight w:val="699"/>
        </w:trPr>
        <w:tc>
          <w:tcPr>
            <w:tcW w:w="644" w:type="dxa"/>
            <w:tcBorders>
              <w:top w:val="nil"/>
              <w:left w:val="single" w:sz="4" w:space="0" w:color="auto"/>
              <w:bottom w:val="single" w:sz="4" w:space="0" w:color="auto"/>
              <w:right w:val="single" w:sz="4" w:space="0" w:color="auto"/>
            </w:tcBorders>
            <w:shd w:val="clear" w:color="auto" w:fill="auto"/>
            <w:noWrap/>
            <w:vAlign w:val="center"/>
          </w:tcPr>
          <w:p w14:paraId="27C5FA00" w14:textId="26BE5FAE"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2</w:t>
            </w:r>
            <w:r w:rsidR="007871C1">
              <w:rPr>
                <w:rFonts w:ascii="Arial" w:hAnsi="Arial" w:cs="Arial"/>
                <w:color w:val="000000"/>
                <w:sz w:val="16"/>
                <w:szCs w:val="16"/>
              </w:rPr>
              <w:t>6</w:t>
            </w:r>
          </w:p>
        </w:tc>
        <w:tc>
          <w:tcPr>
            <w:tcW w:w="594" w:type="dxa"/>
            <w:tcBorders>
              <w:top w:val="nil"/>
              <w:left w:val="nil"/>
              <w:bottom w:val="single" w:sz="4" w:space="0" w:color="auto"/>
              <w:right w:val="single" w:sz="4" w:space="0" w:color="auto"/>
            </w:tcBorders>
            <w:shd w:val="clear" w:color="auto" w:fill="auto"/>
            <w:noWrap/>
          </w:tcPr>
          <w:p w14:paraId="711498E1" w14:textId="77777777" w:rsidR="00EA249B" w:rsidRDefault="00EA249B" w:rsidP="00273252">
            <w:pPr>
              <w:spacing w:line="240" w:lineRule="auto"/>
              <w:ind w:left="0" w:hanging="2"/>
              <w:jc w:val="center"/>
              <w:rPr>
                <w:sz w:val="16"/>
                <w:szCs w:val="16"/>
              </w:rPr>
            </w:pPr>
          </w:p>
          <w:p w14:paraId="3E39E97F" w14:textId="77777777" w:rsidR="00EA249B" w:rsidRPr="000F6FDF" w:rsidRDefault="00EA249B" w:rsidP="00273252">
            <w:pPr>
              <w:spacing w:line="240" w:lineRule="auto"/>
              <w:ind w:left="0" w:hanging="2"/>
              <w:jc w:val="center"/>
              <w:rPr>
                <w:color w:val="000000"/>
                <w:sz w:val="16"/>
                <w:szCs w:val="16"/>
              </w:rPr>
            </w:pPr>
            <w:r w:rsidRPr="000F6FDF">
              <w:rPr>
                <w:sz w:val="16"/>
                <w:szCs w:val="16"/>
              </w:rPr>
              <w:t>BSG</w:t>
            </w:r>
          </w:p>
        </w:tc>
        <w:tc>
          <w:tcPr>
            <w:tcW w:w="4231" w:type="dxa"/>
            <w:tcBorders>
              <w:top w:val="nil"/>
              <w:left w:val="nil"/>
              <w:bottom w:val="single" w:sz="4" w:space="0" w:color="auto"/>
              <w:right w:val="single" w:sz="4" w:space="0" w:color="auto"/>
            </w:tcBorders>
            <w:shd w:val="clear" w:color="auto" w:fill="auto"/>
          </w:tcPr>
          <w:p w14:paraId="4EBF8D6B" w14:textId="77777777" w:rsidR="00EA249B" w:rsidRPr="000F6FDF" w:rsidRDefault="00EA249B" w:rsidP="00273252">
            <w:pPr>
              <w:spacing w:line="240" w:lineRule="auto"/>
              <w:ind w:left="0" w:hanging="2"/>
              <w:jc w:val="both"/>
              <w:rPr>
                <w:color w:val="000000"/>
                <w:sz w:val="16"/>
                <w:szCs w:val="16"/>
              </w:rPr>
            </w:pPr>
            <w:r w:rsidRPr="000F6FDF">
              <w:rPr>
                <w:sz w:val="16"/>
                <w:szCs w:val="16"/>
              </w:rPr>
              <w:t>NISTATINA, DOSAGEM:25.000 UI/G, APRESENTAÇÃO:CREME VAGINAL.  BISNAGA CONTENDO 60 GRAMAS.</w:t>
            </w:r>
          </w:p>
        </w:tc>
        <w:tc>
          <w:tcPr>
            <w:tcW w:w="1006" w:type="dxa"/>
            <w:tcBorders>
              <w:top w:val="nil"/>
              <w:left w:val="nil"/>
              <w:bottom w:val="single" w:sz="4" w:space="0" w:color="auto"/>
              <w:right w:val="single" w:sz="4" w:space="0" w:color="auto"/>
            </w:tcBorders>
            <w:shd w:val="clear" w:color="auto" w:fill="auto"/>
            <w:noWrap/>
          </w:tcPr>
          <w:p w14:paraId="25A12B5F" w14:textId="77777777" w:rsidR="00EA249B" w:rsidRDefault="00EA249B" w:rsidP="00273252">
            <w:pPr>
              <w:spacing w:line="240" w:lineRule="auto"/>
              <w:ind w:left="0" w:hanging="2"/>
              <w:jc w:val="center"/>
              <w:rPr>
                <w:sz w:val="16"/>
                <w:szCs w:val="16"/>
              </w:rPr>
            </w:pPr>
          </w:p>
          <w:p w14:paraId="3309ABC3" w14:textId="77777777" w:rsidR="00EA249B" w:rsidRPr="000F6FDF" w:rsidRDefault="00EA249B" w:rsidP="00273252">
            <w:pPr>
              <w:spacing w:line="240" w:lineRule="auto"/>
              <w:ind w:left="0" w:hanging="2"/>
              <w:jc w:val="center"/>
              <w:rPr>
                <w:color w:val="000000"/>
                <w:sz w:val="16"/>
                <w:szCs w:val="16"/>
              </w:rPr>
            </w:pPr>
            <w:r w:rsidRPr="000F6FDF">
              <w:rPr>
                <w:sz w:val="16"/>
                <w:szCs w:val="16"/>
              </w:rPr>
              <w:t>1.200</w:t>
            </w:r>
          </w:p>
        </w:tc>
        <w:tc>
          <w:tcPr>
            <w:tcW w:w="987" w:type="dxa"/>
            <w:tcBorders>
              <w:top w:val="nil"/>
              <w:left w:val="nil"/>
              <w:bottom w:val="single" w:sz="4" w:space="0" w:color="auto"/>
              <w:right w:val="single" w:sz="4" w:space="0" w:color="auto"/>
            </w:tcBorders>
            <w:shd w:val="clear" w:color="auto" w:fill="auto"/>
            <w:vAlign w:val="center"/>
          </w:tcPr>
          <w:p w14:paraId="150F1FEC"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266788</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0048708A" w14:textId="1B82D86C"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7611FC67" w14:textId="0557FC9D" w:rsidR="00EA249B" w:rsidRPr="001C6871" w:rsidRDefault="00EA249B" w:rsidP="00273252">
            <w:pPr>
              <w:spacing w:line="240" w:lineRule="auto"/>
              <w:ind w:left="0" w:hanging="2"/>
              <w:jc w:val="center"/>
              <w:rPr>
                <w:sz w:val="16"/>
                <w:szCs w:val="16"/>
              </w:rPr>
            </w:pPr>
          </w:p>
        </w:tc>
      </w:tr>
      <w:tr w:rsidR="00EA249B" w:rsidRPr="005473D1" w14:paraId="6BBB1596" w14:textId="77777777" w:rsidTr="000B54BE">
        <w:trPr>
          <w:trHeight w:val="850"/>
        </w:trPr>
        <w:tc>
          <w:tcPr>
            <w:tcW w:w="644" w:type="dxa"/>
            <w:tcBorders>
              <w:top w:val="nil"/>
              <w:left w:val="single" w:sz="4" w:space="0" w:color="auto"/>
              <w:bottom w:val="single" w:sz="4" w:space="0" w:color="auto"/>
              <w:right w:val="single" w:sz="4" w:space="0" w:color="auto"/>
            </w:tcBorders>
            <w:shd w:val="clear" w:color="auto" w:fill="auto"/>
            <w:noWrap/>
            <w:vAlign w:val="center"/>
          </w:tcPr>
          <w:p w14:paraId="28918BC3" w14:textId="1461BDE9"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2</w:t>
            </w:r>
            <w:r w:rsidR="007871C1">
              <w:rPr>
                <w:rFonts w:ascii="Arial" w:hAnsi="Arial" w:cs="Arial"/>
                <w:color w:val="000000"/>
                <w:sz w:val="16"/>
                <w:szCs w:val="16"/>
              </w:rPr>
              <w:t>7</w:t>
            </w:r>
          </w:p>
        </w:tc>
        <w:tc>
          <w:tcPr>
            <w:tcW w:w="594" w:type="dxa"/>
            <w:tcBorders>
              <w:top w:val="nil"/>
              <w:left w:val="nil"/>
              <w:bottom w:val="single" w:sz="4" w:space="0" w:color="auto"/>
              <w:right w:val="single" w:sz="4" w:space="0" w:color="auto"/>
            </w:tcBorders>
            <w:shd w:val="clear" w:color="auto" w:fill="auto"/>
            <w:noWrap/>
          </w:tcPr>
          <w:p w14:paraId="72AB914D" w14:textId="77777777" w:rsidR="00EA249B" w:rsidRDefault="00EA249B" w:rsidP="00273252">
            <w:pPr>
              <w:spacing w:line="240" w:lineRule="auto"/>
              <w:ind w:left="0" w:hanging="2"/>
              <w:jc w:val="center"/>
              <w:rPr>
                <w:sz w:val="16"/>
                <w:szCs w:val="16"/>
              </w:rPr>
            </w:pPr>
          </w:p>
          <w:p w14:paraId="3AF23288" w14:textId="77777777" w:rsidR="00EA249B" w:rsidRPr="000F6FDF" w:rsidRDefault="00EA249B" w:rsidP="00273252">
            <w:pPr>
              <w:spacing w:line="240" w:lineRule="auto"/>
              <w:ind w:left="0" w:hanging="2"/>
              <w:jc w:val="center"/>
              <w:rPr>
                <w:color w:val="000000"/>
                <w:sz w:val="16"/>
                <w:szCs w:val="16"/>
              </w:rPr>
            </w:pPr>
            <w:r w:rsidRPr="000F6FDF">
              <w:rPr>
                <w:sz w:val="16"/>
                <w:szCs w:val="16"/>
              </w:rPr>
              <w:t>AMP</w:t>
            </w:r>
          </w:p>
        </w:tc>
        <w:tc>
          <w:tcPr>
            <w:tcW w:w="4231" w:type="dxa"/>
            <w:tcBorders>
              <w:top w:val="nil"/>
              <w:left w:val="nil"/>
              <w:bottom w:val="single" w:sz="4" w:space="0" w:color="auto"/>
              <w:right w:val="single" w:sz="4" w:space="0" w:color="auto"/>
            </w:tcBorders>
            <w:shd w:val="clear" w:color="auto" w:fill="auto"/>
          </w:tcPr>
          <w:p w14:paraId="7889531C"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ONDANSETRONA CLORIDRATO, CONCENTRAÇÃO: 8 MG/ML, FORMA FARMACÊUTICA: SOLUÇÃO INJETÁVEL, AMPOLA DE 4 MILILITRO. </w:t>
            </w:r>
          </w:p>
        </w:tc>
        <w:tc>
          <w:tcPr>
            <w:tcW w:w="1006" w:type="dxa"/>
            <w:tcBorders>
              <w:top w:val="nil"/>
              <w:left w:val="nil"/>
              <w:bottom w:val="single" w:sz="4" w:space="0" w:color="auto"/>
              <w:right w:val="single" w:sz="4" w:space="0" w:color="auto"/>
            </w:tcBorders>
            <w:shd w:val="clear" w:color="auto" w:fill="auto"/>
            <w:noWrap/>
          </w:tcPr>
          <w:p w14:paraId="474652DB" w14:textId="77777777" w:rsidR="00EA249B" w:rsidRDefault="00EA249B" w:rsidP="00273252">
            <w:pPr>
              <w:spacing w:line="240" w:lineRule="auto"/>
              <w:ind w:left="0" w:hanging="2"/>
              <w:jc w:val="center"/>
              <w:rPr>
                <w:sz w:val="16"/>
                <w:szCs w:val="16"/>
              </w:rPr>
            </w:pPr>
          </w:p>
          <w:p w14:paraId="6FE574CC" w14:textId="77777777" w:rsidR="00EA249B" w:rsidRDefault="00EA249B" w:rsidP="00273252">
            <w:pPr>
              <w:spacing w:line="240" w:lineRule="auto"/>
              <w:ind w:left="0" w:hanging="2"/>
              <w:jc w:val="center"/>
              <w:rPr>
                <w:sz w:val="16"/>
                <w:szCs w:val="16"/>
              </w:rPr>
            </w:pPr>
          </w:p>
          <w:p w14:paraId="50BE9CC3" w14:textId="77777777" w:rsidR="00EA249B" w:rsidRPr="000F6FDF" w:rsidRDefault="00EA249B" w:rsidP="00273252">
            <w:pPr>
              <w:spacing w:line="240" w:lineRule="auto"/>
              <w:ind w:left="0" w:hanging="2"/>
              <w:jc w:val="center"/>
              <w:rPr>
                <w:color w:val="000000"/>
                <w:sz w:val="16"/>
                <w:szCs w:val="16"/>
              </w:rPr>
            </w:pPr>
            <w:r w:rsidRPr="000F6FDF">
              <w:rPr>
                <w:sz w:val="16"/>
                <w:szCs w:val="16"/>
              </w:rPr>
              <w:t>1.000</w:t>
            </w:r>
          </w:p>
        </w:tc>
        <w:tc>
          <w:tcPr>
            <w:tcW w:w="987" w:type="dxa"/>
            <w:tcBorders>
              <w:top w:val="nil"/>
              <w:left w:val="nil"/>
              <w:bottom w:val="single" w:sz="4" w:space="0" w:color="auto"/>
              <w:right w:val="single" w:sz="4" w:space="0" w:color="auto"/>
            </w:tcBorders>
            <w:shd w:val="clear" w:color="auto" w:fill="auto"/>
            <w:vAlign w:val="center"/>
          </w:tcPr>
          <w:p w14:paraId="3B90B8FC"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305751</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3A1574B6" w14:textId="1A8AFC9A"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642B49CC" w14:textId="05B5625B" w:rsidR="00EA249B" w:rsidRPr="001C6871" w:rsidRDefault="00EA249B" w:rsidP="00273252">
            <w:pPr>
              <w:spacing w:line="240" w:lineRule="auto"/>
              <w:ind w:left="0" w:hanging="2"/>
              <w:jc w:val="center"/>
              <w:rPr>
                <w:sz w:val="16"/>
                <w:szCs w:val="16"/>
              </w:rPr>
            </w:pPr>
          </w:p>
        </w:tc>
      </w:tr>
      <w:tr w:rsidR="00EA249B" w:rsidRPr="005473D1" w14:paraId="12CE4ED3" w14:textId="77777777" w:rsidTr="000B54BE">
        <w:trPr>
          <w:trHeight w:val="423"/>
        </w:trPr>
        <w:tc>
          <w:tcPr>
            <w:tcW w:w="644" w:type="dxa"/>
            <w:tcBorders>
              <w:top w:val="nil"/>
              <w:left w:val="single" w:sz="4" w:space="0" w:color="auto"/>
              <w:bottom w:val="single" w:sz="4" w:space="0" w:color="auto"/>
              <w:right w:val="single" w:sz="4" w:space="0" w:color="auto"/>
            </w:tcBorders>
            <w:shd w:val="clear" w:color="auto" w:fill="auto"/>
            <w:noWrap/>
            <w:vAlign w:val="center"/>
          </w:tcPr>
          <w:p w14:paraId="03380CB6" w14:textId="3BCFE2A3"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2</w:t>
            </w:r>
            <w:r w:rsidR="007871C1">
              <w:rPr>
                <w:rFonts w:ascii="Arial" w:hAnsi="Arial" w:cs="Arial"/>
                <w:color w:val="000000"/>
                <w:sz w:val="16"/>
                <w:szCs w:val="16"/>
              </w:rPr>
              <w:t>8</w:t>
            </w:r>
          </w:p>
        </w:tc>
        <w:tc>
          <w:tcPr>
            <w:tcW w:w="594" w:type="dxa"/>
            <w:tcBorders>
              <w:top w:val="nil"/>
              <w:left w:val="nil"/>
              <w:bottom w:val="single" w:sz="4" w:space="0" w:color="auto"/>
              <w:right w:val="single" w:sz="4" w:space="0" w:color="auto"/>
            </w:tcBorders>
            <w:shd w:val="clear" w:color="auto" w:fill="auto"/>
            <w:noWrap/>
          </w:tcPr>
          <w:p w14:paraId="184C6747" w14:textId="77777777" w:rsidR="00EA249B" w:rsidRPr="000F6FDF" w:rsidRDefault="00EA249B" w:rsidP="00273252">
            <w:pPr>
              <w:spacing w:line="240" w:lineRule="auto"/>
              <w:ind w:left="0" w:hanging="2"/>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4622DB5F"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PREGABALINA, DOSAGEM:75 MG. </w:t>
            </w:r>
          </w:p>
        </w:tc>
        <w:tc>
          <w:tcPr>
            <w:tcW w:w="1006" w:type="dxa"/>
            <w:tcBorders>
              <w:top w:val="nil"/>
              <w:left w:val="nil"/>
              <w:bottom w:val="single" w:sz="4" w:space="0" w:color="auto"/>
              <w:right w:val="single" w:sz="4" w:space="0" w:color="auto"/>
            </w:tcBorders>
            <w:shd w:val="clear" w:color="auto" w:fill="auto"/>
            <w:noWrap/>
          </w:tcPr>
          <w:p w14:paraId="4246AE6B" w14:textId="77777777" w:rsidR="00EA249B" w:rsidRPr="000F6FDF" w:rsidRDefault="00EA249B" w:rsidP="00273252">
            <w:pPr>
              <w:spacing w:line="240" w:lineRule="auto"/>
              <w:ind w:left="0" w:hanging="2"/>
              <w:jc w:val="center"/>
              <w:rPr>
                <w:color w:val="000000"/>
                <w:sz w:val="16"/>
                <w:szCs w:val="16"/>
              </w:rPr>
            </w:pPr>
            <w:r w:rsidRPr="000F6FDF">
              <w:rPr>
                <w:sz w:val="16"/>
                <w:szCs w:val="16"/>
              </w:rPr>
              <w:t>400.000</w:t>
            </w:r>
          </w:p>
        </w:tc>
        <w:tc>
          <w:tcPr>
            <w:tcW w:w="987" w:type="dxa"/>
            <w:tcBorders>
              <w:top w:val="nil"/>
              <w:left w:val="nil"/>
              <w:bottom w:val="single" w:sz="4" w:space="0" w:color="auto"/>
              <w:right w:val="single" w:sz="4" w:space="0" w:color="auto"/>
            </w:tcBorders>
            <w:shd w:val="clear" w:color="auto" w:fill="auto"/>
            <w:vAlign w:val="center"/>
          </w:tcPr>
          <w:p w14:paraId="2C9E0FB8"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388712</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46CDDF4F" w14:textId="3E0025D6"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62FCAEE4" w14:textId="6109549E" w:rsidR="00EA249B" w:rsidRPr="001C6871" w:rsidRDefault="00EA249B" w:rsidP="00273252">
            <w:pPr>
              <w:spacing w:line="240" w:lineRule="auto"/>
              <w:ind w:left="0" w:hanging="2"/>
              <w:jc w:val="center"/>
              <w:rPr>
                <w:sz w:val="16"/>
                <w:szCs w:val="16"/>
              </w:rPr>
            </w:pPr>
          </w:p>
        </w:tc>
      </w:tr>
      <w:tr w:rsidR="00EA249B" w:rsidRPr="005473D1" w14:paraId="6F0EFBF0" w14:textId="77777777" w:rsidTr="000B54BE">
        <w:trPr>
          <w:trHeight w:val="831"/>
        </w:trPr>
        <w:tc>
          <w:tcPr>
            <w:tcW w:w="644" w:type="dxa"/>
            <w:tcBorders>
              <w:top w:val="nil"/>
              <w:left w:val="single" w:sz="4" w:space="0" w:color="auto"/>
              <w:bottom w:val="single" w:sz="4" w:space="0" w:color="auto"/>
              <w:right w:val="single" w:sz="4" w:space="0" w:color="auto"/>
            </w:tcBorders>
            <w:shd w:val="clear" w:color="auto" w:fill="auto"/>
            <w:noWrap/>
            <w:vAlign w:val="center"/>
          </w:tcPr>
          <w:p w14:paraId="16355E0F" w14:textId="556FCB7D"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7871C1">
              <w:rPr>
                <w:rFonts w:ascii="Arial" w:hAnsi="Arial" w:cs="Arial"/>
                <w:color w:val="000000"/>
                <w:sz w:val="16"/>
                <w:szCs w:val="16"/>
              </w:rPr>
              <w:t>0</w:t>
            </w:r>
          </w:p>
        </w:tc>
        <w:tc>
          <w:tcPr>
            <w:tcW w:w="594" w:type="dxa"/>
            <w:tcBorders>
              <w:top w:val="nil"/>
              <w:left w:val="nil"/>
              <w:bottom w:val="single" w:sz="4" w:space="0" w:color="auto"/>
              <w:right w:val="single" w:sz="4" w:space="0" w:color="auto"/>
            </w:tcBorders>
            <w:shd w:val="clear" w:color="auto" w:fill="auto"/>
            <w:noWrap/>
          </w:tcPr>
          <w:p w14:paraId="186632B4" w14:textId="77777777" w:rsidR="00EA249B" w:rsidRDefault="00EA249B" w:rsidP="00273252">
            <w:pPr>
              <w:spacing w:line="240" w:lineRule="auto"/>
              <w:ind w:left="0" w:hanging="2"/>
              <w:jc w:val="center"/>
              <w:rPr>
                <w:sz w:val="16"/>
                <w:szCs w:val="16"/>
              </w:rPr>
            </w:pPr>
          </w:p>
          <w:p w14:paraId="23B3E149" w14:textId="77777777" w:rsidR="00EA249B" w:rsidRPr="000F6FDF" w:rsidRDefault="00EA249B" w:rsidP="00273252">
            <w:pPr>
              <w:spacing w:line="240" w:lineRule="auto"/>
              <w:ind w:left="0" w:hanging="2"/>
              <w:jc w:val="center"/>
              <w:rPr>
                <w:color w:val="000000"/>
                <w:sz w:val="16"/>
                <w:szCs w:val="16"/>
              </w:rPr>
            </w:pPr>
            <w:r w:rsidRPr="000F6FDF">
              <w:rPr>
                <w:sz w:val="16"/>
                <w:szCs w:val="16"/>
              </w:rPr>
              <w:t>FRC</w:t>
            </w:r>
          </w:p>
        </w:tc>
        <w:tc>
          <w:tcPr>
            <w:tcW w:w="4231" w:type="dxa"/>
            <w:tcBorders>
              <w:top w:val="nil"/>
              <w:left w:val="nil"/>
              <w:bottom w:val="single" w:sz="4" w:space="0" w:color="auto"/>
              <w:right w:val="single" w:sz="4" w:space="0" w:color="auto"/>
            </w:tcBorders>
            <w:shd w:val="clear" w:color="auto" w:fill="auto"/>
          </w:tcPr>
          <w:p w14:paraId="46D66258"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RETINOL, COMPOSIÇÃO:ASSOCIADA COM COLECALCIFEROL, CONCENTRAÇÃO:50.000 UI + 10.000 UI/ML, FORMA FARMACÊUTICA:SOLUÇÃO ORAL - GOTAS. FRASCO CONTENDO 10 ML. </w:t>
            </w:r>
          </w:p>
        </w:tc>
        <w:tc>
          <w:tcPr>
            <w:tcW w:w="1006" w:type="dxa"/>
            <w:tcBorders>
              <w:top w:val="nil"/>
              <w:left w:val="nil"/>
              <w:bottom w:val="single" w:sz="4" w:space="0" w:color="auto"/>
              <w:right w:val="single" w:sz="4" w:space="0" w:color="auto"/>
            </w:tcBorders>
            <w:shd w:val="clear" w:color="auto" w:fill="auto"/>
            <w:noWrap/>
          </w:tcPr>
          <w:p w14:paraId="2987A5FB" w14:textId="77777777" w:rsidR="00EA249B" w:rsidRDefault="00EA249B" w:rsidP="00273252">
            <w:pPr>
              <w:spacing w:line="240" w:lineRule="auto"/>
              <w:ind w:left="0" w:hanging="2"/>
              <w:jc w:val="center"/>
              <w:rPr>
                <w:sz w:val="16"/>
                <w:szCs w:val="16"/>
              </w:rPr>
            </w:pPr>
          </w:p>
          <w:p w14:paraId="53F76A1F" w14:textId="77777777" w:rsidR="00EA249B" w:rsidRDefault="00EA249B" w:rsidP="00273252">
            <w:pPr>
              <w:spacing w:line="240" w:lineRule="auto"/>
              <w:ind w:left="0" w:hanging="2"/>
              <w:jc w:val="center"/>
              <w:rPr>
                <w:sz w:val="16"/>
                <w:szCs w:val="16"/>
              </w:rPr>
            </w:pPr>
          </w:p>
          <w:p w14:paraId="55AEFC3B" w14:textId="77777777" w:rsidR="00EA249B" w:rsidRPr="000F6FDF" w:rsidRDefault="00EA249B" w:rsidP="00273252">
            <w:pPr>
              <w:spacing w:line="240" w:lineRule="auto"/>
              <w:ind w:left="0" w:hanging="2"/>
              <w:jc w:val="center"/>
              <w:rPr>
                <w:color w:val="000000"/>
                <w:sz w:val="16"/>
                <w:szCs w:val="16"/>
              </w:rPr>
            </w:pPr>
            <w:r w:rsidRPr="000F6FDF">
              <w:rPr>
                <w:sz w:val="16"/>
                <w:szCs w:val="16"/>
              </w:rPr>
              <w:t>2.000</w:t>
            </w:r>
          </w:p>
        </w:tc>
        <w:tc>
          <w:tcPr>
            <w:tcW w:w="987" w:type="dxa"/>
            <w:tcBorders>
              <w:top w:val="nil"/>
              <w:left w:val="nil"/>
              <w:bottom w:val="single" w:sz="4" w:space="0" w:color="auto"/>
              <w:right w:val="single" w:sz="4" w:space="0" w:color="auto"/>
            </w:tcBorders>
            <w:shd w:val="clear" w:color="auto" w:fill="auto"/>
            <w:vAlign w:val="center"/>
          </w:tcPr>
          <w:p w14:paraId="350F3C86"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399414</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2491B966" w14:textId="0B513FF5"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058233EF" w14:textId="26B866EC" w:rsidR="00EA249B" w:rsidRPr="001C6871" w:rsidRDefault="00EA249B" w:rsidP="00273252">
            <w:pPr>
              <w:spacing w:line="240" w:lineRule="auto"/>
              <w:ind w:left="0" w:hanging="2"/>
              <w:jc w:val="center"/>
              <w:rPr>
                <w:sz w:val="16"/>
                <w:szCs w:val="16"/>
              </w:rPr>
            </w:pPr>
          </w:p>
        </w:tc>
      </w:tr>
      <w:tr w:rsidR="00EA249B" w:rsidRPr="005473D1" w14:paraId="31827365" w14:textId="77777777" w:rsidTr="000B54BE">
        <w:trPr>
          <w:trHeight w:val="275"/>
        </w:trPr>
        <w:tc>
          <w:tcPr>
            <w:tcW w:w="644" w:type="dxa"/>
            <w:tcBorders>
              <w:top w:val="nil"/>
              <w:left w:val="single" w:sz="4" w:space="0" w:color="auto"/>
              <w:bottom w:val="single" w:sz="4" w:space="0" w:color="auto"/>
              <w:right w:val="single" w:sz="4" w:space="0" w:color="auto"/>
            </w:tcBorders>
            <w:shd w:val="clear" w:color="auto" w:fill="auto"/>
            <w:noWrap/>
            <w:vAlign w:val="center"/>
          </w:tcPr>
          <w:p w14:paraId="2CE41528" w14:textId="37057BED"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7871C1">
              <w:rPr>
                <w:rFonts w:ascii="Arial" w:hAnsi="Arial" w:cs="Arial"/>
                <w:color w:val="000000"/>
                <w:sz w:val="16"/>
                <w:szCs w:val="16"/>
              </w:rPr>
              <w:t>1</w:t>
            </w:r>
          </w:p>
        </w:tc>
        <w:tc>
          <w:tcPr>
            <w:tcW w:w="594" w:type="dxa"/>
            <w:tcBorders>
              <w:top w:val="nil"/>
              <w:left w:val="nil"/>
              <w:bottom w:val="single" w:sz="4" w:space="0" w:color="auto"/>
              <w:right w:val="single" w:sz="4" w:space="0" w:color="auto"/>
            </w:tcBorders>
            <w:shd w:val="clear" w:color="auto" w:fill="auto"/>
            <w:noWrap/>
          </w:tcPr>
          <w:p w14:paraId="450C79D2"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0AAA4269"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RISPERIDONA, DOSAGEM:1 MG. </w:t>
            </w:r>
          </w:p>
        </w:tc>
        <w:tc>
          <w:tcPr>
            <w:tcW w:w="1006" w:type="dxa"/>
            <w:tcBorders>
              <w:top w:val="nil"/>
              <w:left w:val="nil"/>
              <w:bottom w:val="single" w:sz="4" w:space="0" w:color="auto"/>
              <w:right w:val="single" w:sz="4" w:space="0" w:color="auto"/>
            </w:tcBorders>
            <w:shd w:val="clear" w:color="auto" w:fill="auto"/>
            <w:noWrap/>
          </w:tcPr>
          <w:p w14:paraId="40C276CF" w14:textId="77777777" w:rsidR="00EA249B" w:rsidRPr="000F6FDF" w:rsidRDefault="00EA249B" w:rsidP="00273252">
            <w:pPr>
              <w:spacing w:line="240" w:lineRule="auto"/>
              <w:ind w:left="0" w:hanging="2"/>
              <w:jc w:val="center"/>
              <w:rPr>
                <w:color w:val="000000"/>
                <w:sz w:val="16"/>
                <w:szCs w:val="16"/>
              </w:rPr>
            </w:pPr>
            <w:r w:rsidRPr="000F6FDF">
              <w:rPr>
                <w:sz w:val="16"/>
                <w:szCs w:val="16"/>
              </w:rPr>
              <w:t>150.000</w:t>
            </w:r>
          </w:p>
        </w:tc>
        <w:tc>
          <w:tcPr>
            <w:tcW w:w="987" w:type="dxa"/>
            <w:tcBorders>
              <w:top w:val="nil"/>
              <w:left w:val="nil"/>
              <w:bottom w:val="single" w:sz="4" w:space="0" w:color="auto"/>
              <w:right w:val="single" w:sz="4" w:space="0" w:color="auto"/>
            </w:tcBorders>
            <w:shd w:val="clear" w:color="auto" w:fill="auto"/>
            <w:vAlign w:val="center"/>
          </w:tcPr>
          <w:p w14:paraId="7F54B3AB"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272839</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6F7DAA78" w14:textId="320DAE7E"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4301A778" w14:textId="470F53C6" w:rsidR="00EA249B" w:rsidRPr="001C6871" w:rsidRDefault="00EA249B" w:rsidP="00273252">
            <w:pPr>
              <w:spacing w:line="240" w:lineRule="auto"/>
              <w:ind w:left="0" w:hanging="2"/>
              <w:jc w:val="center"/>
              <w:rPr>
                <w:sz w:val="16"/>
                <w:szCs w:val="16"/>
              </w:rPr>
            </w:pPr>
          </w:p>
        </w:tc>
      </w:tr>
      <w:tr w:rsidR="00EA249B" w:rsidRPr="005473D1" w14:paraId="7E3F3C61" w14:textId="77777777" w:rsidTr="000B54BE">
        <w:trPr>
          <w:trHeight w:val="287"/>
        </w:trPr>
        <w:tc>
          <w:tcPr>
            <w:tcW w:w="644" w:type="dxa"/>
            <w:tcBorders>
              <w:top w:val="nil"/>
              <w:left w:val="single" w:sz="4" w:space="0" w:color="auto"/>
              <w:bottom w:val="single" w:sz="4" w:space="0" w:color="auto"/>
              <w:right w:val="single" w:sz="4" w:space="0" w:color="auto"/>
            </w:tcBorders>
            <w:shd w:val="clear" w:color="auto" w:fill="auto"/>
            <w:noWrap/>
            <w:vAlign w:val="center"/>
          </w:tcPr>
          <w:p w14:paraId="60C69D8C" w14:textId="3E73712F"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7871C1">
              <w:rPr>
                <w:rFonts w:ascii="Arial" w:hAnsi="Arial" w:cs="Arial"/>
                <w:color w:val="000000"/>
                <w:sz w:val="16"/>
                <w:szCs w:val="16"/>
              </w:rPr>
              <w:t>4</w:t>
            </w:r>
          </w:p>
        </w:tc>
        <w:tc>
          <w:tcPr>
            <w:tcW w:w="594" w:type="dxa"/>
            <w:tcBorders>
              <w:top w:val="nil"/>
              <w:left w:val="nil"/>
              <w:bottom w:val="single" w:sz="4" w:space="0" w:color="auto"/>
              <w:right w:val="single" w:sz="4" w:space="0" w:color="auto"/>
            </w:tcBorders>
            <w:shd w:val="clear" w:color="auto" w:fill="auto"/>
            <w:noWrap/>
          </w:tcPr>
          <w:p w14:paraId="3E96EC16"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3EEBD4DE" w14:textId="77777777" w:rsidR="00EA249B" w:rsidRPr="000F6FDF" w:rsidRDefault="00EA249B" w:rsidP="00273252">
            <w:pPr>
              <w:spacing w:line="240" w:lineRule="auto"/>
              <w:ind w:left="0" w:hanging="2"/>
              <w:jc w:val="both"/>
              <w:rPr>
                <w:color w:val="000000"/>
                <w:sz w:val="16"/>
                <w:szCs w:val="16"/>
              </w:rPr>
            </w:pPr>
            <w:r w:rsidRPr="000F6FDF">
              <w:rPr>
                <w:sz w:val="16"/>
                <w:szCs w:val="16"/>
              </w:rPr>
              <w:t>SERTRALINA, DOSAGEM:50 MG.</w:t>
            </w:r>
          </w:p>
        </w:tc>
        <w:tc>
          <w:tcPr>
            <w:tcW w:w="1006" w:type="dxa"/>
            <w:tcBorders>
              <w:top w:val="nil"/>
              <w:left w:val="nil"/>
              <w:bottom w:val="single" w:sz="4" w:space="0" w:color="auto"/>
              <w:right w:val="single" w:sz="4" w:space="0" w:color="auto"/>
            </w:tcBorders>
            <w:shd w:val="clear" w:color="auto" w:fill="auto"/>
            <w:noWrap/>
          </w:tcPr>
          <w:p w14:paraId="7852306C" w14:textId="77777777" w:rsidR="00EA249B" w:rsidRPr="000F6FDF" w:rsidRDefault="00EA249B" w:rsidP="00273252">
            <w:pPr>
              <w:spacing w:line="240" w:lineRule="auto"/>
              <w:ind w:left="0" w:hanging="2"/>
              <w:jc w:val="center"/>
              <w:rPr>
                <w:color w:val="000000"/>
                <w:sz w:val="16"/>
                <w:szCs w:val="16"/>
              </w:rPr>
            </w:pPr>
            <w:r w:rsidRPr="000F6FDF">
              <w:rPr>
                <w:sz w:val="16"/>
                <w:szCs w:val="16"/>
              </w:rPr>
              <w:t>400.000</w:t>
            </w:r>
          </w:p>
        </w:tc>
        <w:tc>
          <w:tcPr>
            <w:tcW w:w="987" w:type="dxa"/>
            <w:tcBorders>
              <w:top w:val="nil"/>
              <w:left w:val="nil"/>
              <w:bottom w:val="single" w:sz="4" w:space="0" w:color="auto"/>
              <w:right w:val="single" w:sz="4" w:space="0" w:color="auto"/>
            </w:tcBorders>
            <w:shd w:val="clear" w:color="auto" w:fill="auto"/>
            <w:vAlign w:val="center"/>
          </w:tcPr>
          <w:p w14:paraId="04188F08"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272365</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3D33D9AF" w14:textId="636D2808"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0932D5C3" w14:textId="51EBF043" w:rsidR="00EA249B" w:rsidRPr="001C6871" w:rsidRDefault="00EA249B" w:rsidP="00273252">
            <w:pPr>
              <w:spacing w:line="240" w:lineRule="auto"/>
              <w:ind w:left="0" w:hanging="2"/>
              <w:jc w:val="center"/>
              <w:rPr>
                <w:sz w:val="16"/>
                <w:szCs w:val="16"/>
              </w:rPr>
            </w:pPr>
          </w:p>
        </w:tc>
      </w:tr>
      <w:tr w:rsidR="00EA249B" w:rsidRPr="005473D1" w14:paraId="6B3FBE00" w14:textId="77777777" w:rsidTr="000B54BE">
        <w:trPr>
          <w:trHeight w:val="419"/>
        </w:trPr>
        <w:tc>
          <w:tcPr>
            <w:tcW w:w="644" w:type="dxa"/>
            <w:tcBorders>
              <w:top w:val="nil"/>
              <w:left w:val="single" w:sz="4" w:space="0" w:color="auto"/>
              <w:bottom w:val="single" w:sz="4" w:space="0" w:color="auto"/>
              <w:right w:val="single" w:sz="4" w:space="0" w:color="auto"/>
            </w:tcBorders>
            <w:shd w:val="clear" w:color="auto" w:fill="auto"/>
            <w:noWrap/>
            <w:vAlign w:val="center"/>
          </w:tcPr>
          <w:p w14:paraId="5AFC4B53" w14:textId="77806D9B"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7871C1">
              <w:rPr>
                <w:rFonts w:ascii="Arial" w:hAnsi="Arial" w:cs="Arial"/>
                <w:color w:val="000000"/>
                <w:sz w:val="16"/>
                <w:szCs w:val="16"/>
              </w:rPr>
              <w:t>5</w:t>
            </w:r>
          </w:p>
        </w:tc>
        <w:tc>
          <w:tcPr>
            <w:tcW w:w="594" w:type="dxa"/>
            <w:tcBorders>
              <w:top w:val="nil"/>
              <w:left w:val="nil"/>
              <w:bottom w:val="single" w:sz="4" w:space="0" w:color="auto"/>
              <w:right w:val="single" w:sz="4" w:space="0" w:color="auto"/>
            </w:tcBorders>
            <w:shd w:val="clear" w:color="auto" w:fill="auto"/>
            <w:noWrap/>
          </w:tcPr>
          <w:p w14:paraId="1BE2932F"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5E35385B" w14:textId="77777777" w:rsidR="00EA249B" w:rsidRPr="000F6FDF" w:rsidRDefault="00EA249B" w:rsidP="00273252">
            <w:pPr>
              <w:spacing w:line="240" w:lineRule="auto"/>
              <w:ind w:left="0" w:hanging="2"/>
              <w:jc w:val="both"/>
              <w:rPr>
                <w:color w:val="000000"/>
                <w:sz w:val="16"/>
                <w:szCs w:val="16"/>
              </w:rPr>
            </w:pPr>
            <w:r w:rsidRPr="000F6FDF">
              <w:rPr>
                <w:sz w:val="16"/>
                <w:szCs w:val="16"/>
              </w:rPr>
              <w:t>SUPLEMENTO ALIMENTAR BISGLICINATO FERROSO + METILFOLATO DE CALCIO</w:t>
            </w:r>
          </w:p>
        </w:tc>
        <w:tc>
          <w:tcPr>
            <w:tcW w:w="1006" w:type="dxa"/>
            <w:tcBorders>
              <w:top w:val="nil"/>
              <w:left w:val="nil"/>
              <w:bottom w:val="single" w:sz="4" w:space="0" w:color="auto"/>
              <w:right w:val="single" w:sz="4" w:space="0" w:color="auto"/>
            </w:tcBorders>
            <w:shd w:val="clear" w:color="auto" w:fill="auto"/>
            <w:noWrap/>
          </w:tcPr>
          <w:p w14:paraId="3ABFE36F" w14:textId="77777777" w:rsidR="00EA249B" w:rsidRPr="000F6FDF" w:rsidRDefault="00EA249B" w:rsidP="00273252">
            <w:pPr>
              <w:spacing w:line="240" w:lineRule="auto"/>
              <w:ind w:left="0" w:hanging="2"/>
              <w:jc w:val="center"/>
              <w:rPr>
                <w:color w:val="000000"/>
                <w:sz w:val="16"/>
                <w:szCs w:val="16"/>
              </w:rPr>
            </w:pPr>
            <w:r w:rsidRPr="000F6FDF">
              <w:rPr>
                <w:sz w:val="16"/>
                <w:szCs w:val="16"/>
              </w:rPr>
              <w:t>20.000</w:t>
            </w:r>
          </w:p>
        </w:tc>
        <w:tc>
          <w:tcPr>
            <w:tcW w:w="987" w:type="dxa"/>
            <w:tcBorders>
              <w:top w:val="nil"/>
              <w:left w:val="nil"/>
              <w:bottom w:val="single" w:sz="4" w:space="0" w:color="auto"/>
              <w:right w:val="single" w:sz="4" w:space="0" w:color="auto"/>
            </w:tcBorders>
            <w:shd w:val="clear" w:color="auto" w:fill="auto"/>
            <w:vAlign w:val="center"/>
          </w:tcPr>
          <w:p w14:paraId="6E84F423" w14:textId="77777777" w:rsidR="00EA249B" w:rsidRPr="001C6871" w:rsidRDefault="00EA249B" w:rsidP="00273252">
            <w:pPr>
              <w:spacing w:line="240" w:lineRule="auto"/>
              <w:ind w:left="0" w:hanging="2"/>
              <w:jc w:val="center"/>
              <w:rPr>
                <w:color w:val="000000"/>
                <w:sz w:val="16"/>
                <w:szCs w:val="16"/>
              </w:rPr>
            </w:pPr>
            <w:r>
              <w:rPr>
                <w:color w:val="000000"/>
                <w:sz w:val="16"/>
                <w:szCs w:val="16"/>
              </w:rPr>
              <w:t>449783</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7D96C23F" w14:textId="0994F805"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1BA6DB82" w14:textId="6DA5B81C" w:rsidR="00EA249B" w:rsidRPr="001C6871" w:rsidRDefault="00EA249B" w:rsidP="00273252">
            <w:pPr>
              <w:spacing w:line="240" w:lineRule="auto"/>
              <w:ind w:left="0" w:hanging="2"/>
              <w:jc w:val="center"/>
              <w:rPr>
                <w:sz w:val="16"/>
                <w:szCs w:val="16"/>
              </w:rPr>
            </w:pPr>
          </w:p>
        </w:tc>
      </w:tr>
      <w:tr w:rsidR="00EA249B" w:rsidRPr="005473D1" w14:paraId="4FC7AF07" w14:textId="77777777" w:rsidTr="000B54BE">
        <w:trPr>
          <w:trHeight w:val="964"/>
        </w:trPr>
        <w:tc>
          <w:tcPr>
            <w:tcW w:w="644" w:type="dxa"/>
            <w:tcBorders>
              <w:top w:val="nil"/>
              <w:left w:val="single" w:sz="4" w:space="0" w:color="auto"/>
              <w:bottom w:val="single" w:sz="4" w:space="0" w:color="auto"/>
              <w:right w:val="single" w:sz="4" w:space="0" w:color="auto"/>
            </w:tcBorders>
            <w:shd w:val="clear" w:color="auto" w:fill="auto"/>
            <w:noWrap/>
            <w:vAlign w:val="center"/>
          </w:tcPr>
          <w:p w14:paraId="0768F38D" w14:textId="50C6883B"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7871C1">
              <w:rPr>
                <w:rFonts w:ascii="Arial" w:hAnsi="Arial" w:cs="Arial"/>
                <w:color w:val="000000"/>
                <w:sz w:val="16"/>
                <w:szCs w:val="16"/>
              </w:rPr>
              <w:t>6</w:t>
            </w:r>
          </w:p>
        </w:tc>
        <w:tc>
          <w:tcPr>
            <w:tcW w:w="594" w:type="dxa"/>
            <w:tcBorders>
              <w:top w:val="nil"/>
              <w:left w:val="nil"/>
              <w:bottom w:val="single" w:sz="4" w:space="0" w:color="auto"/>
              <w:right w:val="single" w:sz="4" w:space="0" w:color="auto"/>
            </w:tcBorders>
            <w:shd w:val="clear" w:color="auto" w:fill="auto"/>
            <w:noWrap/>
          </w:tcPr>
          <w:p w14:paraId="60540AEA" w14:textId="77777777" w:rsidR="00EA249B" w:rsidRDefault="00EA249B" w:rsidP="00273252">
            <w:pPr>
              <w:spacing w:line="240" w:lineRule="auto"/>
              <w:ind w:left="0" w:hanging="2"/>
              <w:jc w:val="center"/>
              <w:rPr>
                <w:sz w:val="16"/>
                <w:szCs w:val="16"/>
              </w:rPr>
            </w:pPr>
          </w:p>
          <w:p w14:paraId="133390AC" w14:textId="77777777" w:rsidR="00EA249B" w:rsidRDefault="00EA249B" w:rsidP="00273252">
            <w:pPr>
              <w:spacing w:line="240" w:lineRule="auto"/>
              <w:ind w:left="0" w:hanging="2"/>
              <w:jc w:val="center"/>
              <w:rPr>
                <w:sz w:val="16"/>
                <w:szCs w:val="16"/>
              </w:rPr>
            </w:pPr>
          </w:p>
          <w:p w14:paraId="3C41CBE9" w14:textId="77777777" w:rsidR="00EA249B" w:rsidRPr="000F6FDF" w:rsidRDefault="00EA249B" w:rsidP="00273252">
            <w:pPr>
              <w:spacing w:line="240" w:lineRule="auto"/>
              <w:ind w:left="0" w:hanging="2"/>
              <w:jc w:val="center"/>
              <w:rPr>
                <w:color w:val="000000"/>
                <w:sz w:val="16"/>
                <w:szCs w:val="16"/>
              </w:rPr>
            </w:pPr>
            <w:r w:rsidRPr="000F6FDF">
              <w:rPr>
                <w:sz w:val="16"/>
                <w:szCs w:val="16"/>
              </w:rPr>
              <w:t>FRC</w:t>
            </w:r>
          </w:p>
        </w:tc>
        <w:tc>
          <w:tcPr>
            <w:tcW w:w="4231" w:type="dxa"/>
            <w:tcBorders>
              <w:top w:val="nil"/>
              <w:left w:val="nil"/>
              <w:bottom w:val="single" w:sz="4" w:space="0" w:color="auto"/>
              <w:right w:val="single" w:sz="4" w:space="0" w:color="auto"/>
            </w:tcBorders>
            <w:shd w:val="clear" w:color="auto" w:fill="auto"/>
          </w:tcPr>
          <w:p w14:paraId="433870AD" w14:textId="77777777" w:rsidR="00EA249B" w:rsidRPr="000F6FDF" w:rsidRDefault="00EA249B" w:rsidP="00273252">
            <w:pPr>
              <w:spacing w:line="240" w:lineRule="auto"/>
              <w:ind w:left="0" w:hanging="2"/>
              <w:jc w:val="both"/>
              <w:rPr>
                <w:color w:val="000000"/>
                <w:sz w:val="16"/>
                <w:szCs w:val="16"/>
              </w:rPr>
            </w:pPr>
            <w:r w:rsidRPr="000F6FDF">
              <w:rPr>
                <w:sz w:val="16"/>
                <w:szCs w:val="16"/>
              </w:rPr>
              <w:t>TETRACAÍNA CLORIDRATO, COMPOSIÇÃO:ASSOCIADA À FENILEFRINA, CONCENTRAÇÃO:1% + 0,1%, FORMA FARMACEUTICA:SOLUÇÃO OFTÁLMICA. FRASCO CONTENDO 10 ML.</w:t>
            </w:r>
          </w:p>
        </w:tc>
        <w:tc>
          <w:tcPr>
            <w:tcW w:w="1006" w:type="dxa"/>
            <w:tcBorders>
              <w:top w:val="nil"/>
              <w:left w:val="nil"/>
              <w:bottom w:val="single" w:sz="4" w:space="0" w:color="auto"/>
              <w:right w:val="single" w:sz="4" w:space="0" w:color="auto"/>
            </w:tcBorders>
            <w:shd w:val="clear" w:color="auto" w:fill="auto"/>
            <w:noWrap/>
          </w:tcPr>
          <w:p w14:paraId="67477E2D" w14:textId="77777777" w:rsidR="00EA249B" w:rsidRDefault="00EA249B" w:rsidP="00273252">
            <w:pPr>
              <w:spacing w:line="240" w:lineRule="auto"/>
              <w:ind w:left="0" w:hanging="2"/>
              <w:jc w:val="center"/>
              <w:rPr>
                <w:sz w:val="16"/>
                <w:szCs w:val="16"/>
              </w:rPr>
            </w:pPr>
          </w:p>
          <w:p w14:paraId="3CC082AD" w14:textId="77777777" w:rsidR="00EA249B" w:rsidRDefault="00EA249B" w:rsidP="00273252">
            <w:pPr>
              <w:spacing w:line="240" w:lineRule="auto"/>
              <w:ind w:left="0" w:hanging="2"/>
              <w:jc w:val="center"/>
              <w:rPr>
                <w:sz w:val="16"/>
                <w:szCs w:val="16"/>
              </w:rPr>
            </w:pPr>
          </w:p>
          <w:p w14:paraId="40620A21" w14:textId="77777777" w:rsidR="00EA249B" w:rsidRPr="000F6FDF" w:rsidRDefault="00EA249B" w:rsidP="00273252">
            <w:pPr>
              <w:spacing w:line="240" w:lineRule="auto"/>
              <w:ind w:left="0" w:hanging="2"/>
              <w:jc w:val="center"/>
              <w:rPr>
                <w:color w:val="000000"/>
                <w:sz w:val="16"/>
                <w:szCs w:val="16"/>
              </w:rPr>
            </w:pPr>
            <w:r w:rsidRPr="000F6FDF">
              <w:rPr>
                <w:sz w:val="16"/>
                <w:szCs w:val="16"/>
              </w:rPr>
              <w:t>15</w:t>
            </w:r>
          </w:p>
        </w:tc>
        <w:tc>
          <w:tcPr>
            <w:tcW w:w="987" w:type="dxa"/>
            <w:tcBorders>
              <w:top w:val="nil"/>
              <w:left w:val="nil"/>
              <w:bottom w:val="single" w:sz="4" w:space="0" w:color="auto"/>
              <w:right w:val="single" w:sz="4" w:space="0" w:color="auto"/>
            </w:tcBorders>
            <w:shd w:val="clear" w:color="auto" w:fill="auto"/>
            <w:vAlign w:val="center"/>
          </w:tcPr>
          <w:p w14:paraId="0C2B6151"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396853</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77412548" w14:textId="78C4FAC6"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19403897" w14:textId="32FB9662" w:rsidR="00EA249B" w:rsidRPr="001C6871" w:rsidRDefault="00EA249B" w:rsidP="00273252">
            <w:pPr>
              <w:spacing w:line="240" w:lineRule="auto"/>
              <w:ind w:left="0" w:hanging="2"/>
              <w:jc w:val="center"/>
              <w:rPr>
                <w:sz w:val="16"/>
                <w:szCs w:val="16"/>
              </w:rPr>
            </w:pPr>
          </w:p>
        </w:tc>
      </w:tr>
      <w:tr w:rsidR="00EA249B" w:rsidRPr="005473D1" w14:paraId="36CE2CEC" w14:textId="77777777" w:rsidTr="000B54BE">
        <w:trPr>
          <w:trHeight w:val="708"/>
        </w:trPr>
        <w:tc>
          <w:tcPr>
            <w:tcW w:w="644" w:type="dxa"/>
            <w:tcBorders>
              <w:top w:val="nil"/>
              <w:left w:val="single" w:sz="4" w:space="0" w:color="auto"/>
              <w:bottom w:val="single" w:sz="4" w:space="0" w:color="auto"/>
              <w:right w:val="single" w:sz="4" w:space="0" w:color="auto"/>
            </w:tcBorders>
            <w:shd w:val="clear" w:color="auto" w:fill="auto"/>
            <w:noWrap/>
            <w:vAlign w:val="center"/>
          </w:tcPr>
          <w:p w14:paraId="3A9285E5" w14:textId="2147FB70"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7871C1">
              <w:rPr>
                <w:rFonts w:ascii="Arial" w:hAnsi="Arial" w:cs="Arial"/>
                <w:color w:val="000000"/>
                <w:sz w:val="16"/>
                <w:szCs w:val="16"/>
              </w:rPr>
              <w:t>7</w:t>
            </w:r>
          </w:p>
        </w:tc>
        <w:tc>
          <w:tcPr>
            <w:tcW w:w="594" w:type="dxa"/>
            <w:tcBorders>
              <w:top w:val="nil"/>
              <w:left w:val="nil"/>
              <w:bottom w:val="single" w:sz="4" w:space="0" w:color="auto"/>
              <w:right w:val="single" w:sz="4" w:space="0" w:color="auto"/>
            </w:tcBorders>
            <w:shd w:val="clear" w:color="auto" w:fill="auto"/>
            <w:noWrap/>
          </w:tcPr>
          <w:p w14:paraId="222780AE" w14:textId="77777777" w:rsidR="00EA249B" w:rsidRDefault="00EA249B" w:rsidP="00273252">
            <w:pPr>
              <w:spacing w:line="240" w:lineRule="auto"/>
              <w:ind w:left="0" w:hanging="2"/>
              <w:jc w:val="center"/>
              <w:rPr>
                <w:sz w:val="16"/>
                <w:szCs w:val="16"/>
              </w:rPr>
            </w:pPr>
          </w:p>
          <w:p w14:paraId="6080488F" w14:textId="77777777" w:rsidR="00EA249B" w:rsidRPr="000F6FDF" w:rsidRDefault="00EA249B" w:rsidP="00273252">
            <w:pPr>
              <w:spacing w:line="240" w:lineRule="auto"/>
              <w:ind w:left="0" w:hanging="2"/>
              <w:jc w:val="center"/>
              <w:rPr>
                <w:color w:val="000000"/>
                <w:sz w:val="16"/>
                <w:szCs w:val="16"/>
              </w:rPr>
            </w:pPr>
            <w:r w:rsidRPr="000F6FDF">
              <w:rPr>
                <w:sz w:val="16"/>
                <w:szCs w:val="16"/>
              </w:rPr>
              <w:t>FRC</w:t>
            </w:r>
          </w:p>
        </w:tc>
        <w:tc>
          <w:tcPr>
            <w:tcW w:w="4231" w:type="dxa"/>
            <w:tcBorders>
              <w:top w:val="nil"/>
              <w:left w:val="nil"/>
              <w:bottom w:val="single" w:sz="4" w:space="0" w:color="auto"/>
              <w:right w:val="single" w:sz="4" w:space="0" w:color="auto"/>
            </w:tcBorders>
            <w:shd w:val="clear" w:color="auto" w:fill="auto"/>
          </w:tcPr>
          <w:p w14:paraId="346C7C61" w14:textId="77777777" w:rsidR="00EA249B" w:rsidRPr="000F6FDF" w:rsidRDefault="00EA249B" w:rsidP="00273252">
            <w:pPr>
              <w:spacing w:line="240" w:lineRule="auto"/>
              <w:ind w:left="0" w:hanging="2"/>
              <w:jc w:val="both"/>
              <w:rPr>
                <w:color w:val="000000"/>
                <w:sz w:val="16"/>
                <w:szCs w:val="16"/>
              </w:rPr>
            </w:pPr>
            <w:r w:rsidRPr="000F6FDF">
              <w:rPr>
                <w:sz w:val="16"/>
                <w:szCs w:val="16"/>
              </w:rPr>
              <w:t>TROPICAMIDA, DOSAGEM:1%, APRESENTAÇÃO:SOLUÇÃO OFTÁLMICA. FRASCO CONTENDO 5 ML.</w:t>
            </w:r>
          </w:p>
        </w:tc>
        <w:tc>
          <w:tcPr>
            <w:tcW w:w="1006" w:type="dxa"/>
            <w:tcBorders>
              <w:top w:val="nil"/>
              <w:left w:val="nil"/>
              <w:bottom w:val="single" w:sz="4" w:space="0" w:color="auto"/>
              <w:right w:val="single" w:sz="4" w:space="0" w:color="auto"/>
            </w:tcBorders>
            <w:shd w:val="clear" w:color="auto" w:fill="auto"/>
            <w:noWrap/>
          </w:tcPr>
          <w:p w14:paraId="40EC5454" w14:textId="77777777" w:rsidR="00EA249B" w:rsidRDefault="00EA249B" w:rsidP="00273252">
            <w:pPr>
              <w:spacing w:line="240" w:lineRule="auto"/>
              <w:ind w:left="0" w:hanging="2"/>
              <w:jc w:val="center"/>
              <w:rPr>
                <w:sz w:val="16"/>
                <w:szCs w:val="16"/>
              </w:rPr>
            </w:pPr>
          </w:p>
          <w:p w14:paraId="456BF21B" w14:textId="77777777" w:rsidR="00EA249B" w:rsidRPr="000F6FDF" w:rsidRDefault="00EA249B" w:rsidP="00273252">
            <w:pPr>
              <w:spacing w:line="240" w:lineRule="auto"/>
              <w:ind w:left="0" w:hanging="2"/>
              <w:jc w:val="center"/>
              <w:rPr>
                <w:color w:val="000000"/>
                <w:sz w:val="16"/>
                <w:szCs w:val="16"/>
              </w:rPr>
            </w:pPr>
            <w:r w:rsidRPr="000F6FDF">
              <w:rPr>
                <w:sz w:val="16"/>
                <w:szCs w:val="16"/>
              </w:rPr>
              <w:t>40</w:t>
            </w:r>
          </w:p>
        </w:tc>
        <w:tc>
          <w:tcPr>
            <w:tcW w:w="987" w:type="dxa"/>
            <w:tcBorders>
              <w:top w:val="nil"/>
              <w:left w:val="nil"/>
              <w:bottom w:val="single" w:sz="4" w:space="0" w:color="auto"/>
              <w:right w:val="single" w:sz="4" w:space="0" w:color="auto"/>
            </w:tcBorders>
            <w:shd w:val="clear" w:color="auto" w:fill="auto"/>
            <w:vAlign w:val="center"/>
          </w:tcPr>
          <w:p w14:paraId="5933DC9C"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274561</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35A32E9B" w14:textId="14D8EA27"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503FB34B" w14:textId="37D58194" w:rsidR="00EA249B" w:rsidRPr="001C6871" w:rsidRDefault="00EA249B" w:rsidP="00273252">
            <w:pPr>
              <w:spacing w:line="240" w:lineRule="auto"/>
              <w:ind w:left="0" w:hanging="2"/>
              <w:jc w:val="center"/>
              <w:rPr>
                <w:sz w:val="16"/>
                <w:szCs w:val="16"/>
              </w:rPr>
            </w:pPr>
          </w:p>
        </w:tc>
      </w:tr>
      <w:tr w:rsidR="00EA249B" w:rsidRPr="005473D1" w14:paraId="468E0A9E" w14:textId="77777777" w:rsidTr="000B54BE">
        <w:trPr>
          <w:trHeight w:val="421"/>
        </w:trPr>
        <w:tc>
          <w:tcPr>
            <w:tcW w:w="644" w:type="dxa"/>
            <w:tcBorders>
              <w:top w:val="nil"/>
              <w:left w:val="single" w:sz="4" w:space="0" w:color="auto"/>
              <w:bottom w:val="single" w:sz="4" w:space="0" w:color="auto"/>
              <w:right w:val="single" w:sz="4" w:space="0" w:color="auto"/>
            </w:tcBorders>
            <w:shd w:val="clear" w:color="auto" w:fill="auto"/>
            <w:noWrap/>
            <w:vAlign w:val="center"/>
          </w:tcPr>
          <w:p w14:paraId="1E9E2A0F" w14:textId="6493476C" w:rsidR="00EA249B" w:rsidRDefault="00EA249B"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3</w:t>
            </w:r>
            <w:r w:rsidR="007871C1">
              <w:rPr>
                <w:rFonts w:ascii="Arial" w:hAnsi="Arial" w:cs="Arial"/>
                <w:color w:val="000000"/>
                <w:sz w:val="16"/>
                <w:szCs w:val="16"/>
              </w:rPr>
              <w:t>8</w:t>
            </w:r>
          </w:p>
        </w:tc>
        <w:tc>
          <w:tcPr>
            <w:tcW w:w="594" w:type="dxa"/>
            <w:tcBorders>
              <w:top w:val="nil"/>
              <w:left w:val="nil"/>
              <w:bottom w:val="single" w:sz="4" w:space="0" w:color="auto"/>
              <w:right w:val="single" w:sz="4" w:space="0" w:color="auto"/>
            </w:tcBorders>
            <w:shd w:val="clear" w:color="auto" w:fill="auto"/>
            <w:noWrap/>
          </w:tcPr>
          <w:p w14:paraId="34C05080" w14:textId="77777777" w:rsidR="00EA249B" w:rsidRPr="000F6FDF" w:rsidRDefault="00EA249B" w:rsidP="00273252">
            <w:pPr>
              <w:spacing w:line="240" w:lineRule="auto"/>
              <w:ind w:left="0" w:hanging="2"/>
              <w:jc w:val="center"/>
              <w:rPr>
                <w:color w:val="000000"/>
                <w:sz w:val="16"/>
                <w:szCs w:val="16"/>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tcPr>
          <w:p w14:paraId="50DD0A2D" w14:textId="77777777" w:rsidR="00EA249B" w:rsidRPr="000F6FDF" w:rsidRDefault="00EA249B" w:rsidP="00273252">
            <w:pPr>
              <w:spacing w:line="240" w:lineRule="auto"/>
              <w:ind w:left="0" w:hanging="2"/>
              <w:jc w:val="both"/>
              <w:rPr>
                <w:color w:val="000000"/>
                <w:sz w:val="16"/>
                <w:szCs w:val="16"/>
              </w:rPr>
            </w:pPr>
            <w:r w:rsidRPr="000F6FDF">
              <w:rPr>
                <w:sz w:val="16"/>
                <w:szCs w:val="16"/>
              </w:rPr>
              <w:t xml:space="preserve">VITAMINAS DO COMPLEXO B, COMPOSIÇÃO BÁSICA:B1, B2, B3, B5, B6, B12.  </w:t>
            </w:r>
          </w:p>
        </w:tc>
        <w:tc>
          <w:tcPr>
            <w:tcW w:w="1006" w:type="dxa"/>
            <w:tcBorders>
              <w:top w:val="nil"/>
              <w:left w:val="nil"/>
              <w:bottom w:val="single" w:sz="4" w:space="0" w:color="auto"/>
              <w:right w:val="single" w:sz="4" w:space="0" w:color="auto"/>
            </w:tcBorders>
            <w:shd w:val="clear" w:color="auto" w:fill="auto"/>
            <w:noWrap/>
          </w:tcPr>
          <w:p w14:paraId="4ADC4BB8" w14:textId="77777777" w:rsidR="00EA249B" w:rsidRPr="000F6FDF" w:rsidRDefault="00EA249B" w:rsidP="00273252">
            <w:pPr>
              <w:spacing w:line="240" w:lineRule="auto"/>
              <w:ind w:left="0" w:hanging="2"/>
              <w:jc w:val="center"/>
              <w:rPr>
                <w:color w:val="000000"/>
                <w:sz w:val="16"/>
                <w:szCs w:val="16"/>
              </w:rPr>
            </w:pPr>
            <w:r w:rsidRPr="000F6FDF">
              <w:rPr>
                <w:sz w:val="16"/>
                <w:szCs w:val="16"/>
              </w:rPr>
              <w:t>40.000</w:t>
            </w:r>
          </w:p>
        </w:tc>
        <w:tc>
          <w:tcPr>
            <w:tcW w:w="987" w:type="dxa"/>
            <w:tcBorders>
              <w:top w:val="nil"/>
              <w:left w:val="nil"/>
              <w:bottom w:val="single" w:sz="4" w:space="0" w:color="auto"/>
              <w:right w:val="single" w:sz="4" w:space="0" w:color="auto"/>
            </w:tcBorders>
            <w:shd w:val="clear" w:color="auto" w:fill="auto"/>
            <w:vAlign w:val="center"/>
          </w:tcPr>
          <w:p w14:paraId="0051B6DA"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437109</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59E076FA" w14:textId="4BE6157B"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13412DFD" w14:textId="609B9669" w:rsidR="00EA249B" w:rsidRPr="001C6871" w:rsidRDefault="00EA249B" w:rsidP="00273252">
            <w:pPr>
              <w:spacing w:line="240" w:lineRule="auto"/>
              <w:ind w:left="0" w:hanging="2"/>
              <w:jc w:val="center"/>
              <w:rPr>
                <w:sz w:val="16"/>
                <w:szCs w:val="16"/>
              </w:rPr>
            </w:pPr>
          </w:p>
        </w:tc>
      </w:tr>
      <w:tr w:rsidR="00EA249B" w:rsidRPr="005473D1" w14:paraId="1067DC53" w14:textId="77777777" w:rsidTr="000B54BE">
        <w:trPr>
          <w:trHeight w:val="839"/>
        </w:trPr>
        <w:tc>
          <w:tcPr>
            <w:tcW w:w="644" w:type="dxa"/>
            <w:tcBorders>
              <w:top w:val="nil"/>
              <w:left w:val="single" w:sz="4" w:space="0" w:color="auto"/>
              <w:bottom w:val="single" w:sz="4" w:space="0" w:color="auto"/>
              <w:right w:val="single" w:sz="4" w:space="0" w:color="auto"/>
            </w:tcBorders>
            <w:shd w:val="clear" w:color="auto" w:fill="auto"/>
            <w:noWrap/>
            <w:vAlign w:val="center"/>
          </w:tcPr>
          <w:p w14:paraId="523A22B8" w14:textId="22886A85" w:rsidR="00EA249B" w:rsidRDefault="007871C1" w:rsidP="00273252">
            <w:pPr>
              <w:spacing w:line="240" w:lineRule="auto"/>
              <w:ind w:left="0" w:hanging="2"/>
              <w:jc w:val="center"/>
              <w:rPr>
                <w:rFonts w:ascii="Arial" w:hAnsi="Arial" w:cs="Arial"/>
                <w:color w:val="000000"/>
                <w:sz w:val="16"/>
                <w:szCs w:val="16"/>
              </w:rPr>
            </w:pPr>
            <w:r>
              <w:rPr>
                <w:rFonts w:ascii="Arial" w:hAnsi="Arial" w:cs="Arial"/>
                <w:color w:val="000000"/>
                <w:sz w:val="16"/>
                <w:szCs w:val="16"/>
              </w:rPr>
              <w:t>39</w:t>
            </w:r>
          </w:p>
        </w:tc>
        <w:tc>
          <w:tcPr>
            <w:tcW w:w="594" w:type="dxa"/>
            <w:tcBorders>
              <w:top w:val="nil"/>
              <w:left w:val="nil"/>
              <w:bottom w:val="single" w:sz="4" w:space="0" w:color="auto"/>
              <w:right w:val="single" w:sz="4" w:space="0" w:color="auto"/>
            </w:tcBorders>
            <w:shd w:val="clear" w:color="auto" w:fill="auto"/>
            <w:noWrap/>
          </w:tcPr>
          <w:p w14:paraId="1B52C616" w14:textId="77777777" w:rsidR="00EA249B" w:rsidRDefault="00EA249B" w:rsidP="00273252">
            <w:pPr>
              <w:spacing w:line="240" w:lineRule="auto"/>
              <w:ind w:left="0" w:hanging="2"/>
              <w:jc w:val="center"/>
              <w:rPr>
                <w:sz w:val="16"/>
                <w:szCs w:val="16"/>
              </w:rPr>
            </w:pPr>
          </w:p>
          <w:p w14:paraId="5185FA48" w14:textId="77777777" w:rsidR="00EA249B" w:rsidRPr="000F6FDF" w:rsidRDefault="00EA249B" w:rsidP="00273252">
            <w:pPr>
              <w:spacing w:line="240" w:lineRule="auto"/>
              <w:ind w:left="0" w:hanging="2"/>
              <w:jc w:val="center"/>
              <w:rPr>
                <w:color w:val="000000"/>
                <w:sz w:val="16"/>
                <w:szCs w:val="16"/>
              </w:rPr>
            </w:pPr>
            <w:r w:rsidRPr="000F6FDF">
              <w:rPr>
                <w:sz w:val="16"/>
                <w:szCs w:val="16"/>
              </w:rPr>
              <w:t>AMP</w:t>
            </w:r>
          </w:p>
        </w:tc>
        <w:tc>
          <w:tcPr>
            <w:tcW w:w="4231" w:type="dxa"/>
            <w:tcBorders>
              <w:top w:val="nil"/>
              <w:left w:val="nil"/>
              <w:bottom w:val="single" w:sz="4" w:space="0" w:color="auto"/>
              <w:right w:val="single" w:sz="4" w:space="0" w:color="auto"/>
            </w:tcBorders>
            <w:shd w:val="clear" w:color="auto" w:fill="auto"/>
          </w:tcPr>
          <w:p w14:paraId="1BDF7027" w14:textId="77777777" w:rsidR="00EA249B" w:rsidRPr="000F6FDF" w:rsidRDefault="00EA249B" w:rsidP="00273252">
            <w:pPr>
              <w:spacing w:line="240" w:lineRule="auto"/>
              <w:ind w:left="0" w:hanging="2"/>
              <w:jc w:val="both"/>
              <w:rPr>
                <w:color w:val="000000"/>
                <w:sz w:val="16"/>
                <w:szCs w:val="16"/>
              </w:rPr>
            </w:pPr>
            <w:r w:rsidRPr="000F6FDF">
              <w:rPr>
                <w:sz w:val="16"/>
                <w:szCs w:val="16"/>
              </w:rPr>
              <w:t>VITAMINAS DO COMPLEXO B, COMPOSIÇÃO BÁSICA:B1, B2, B5, B6 E PP, FORMA FARMACÊUTICA:SOLUÇÃO INJETÁVEL. AMPOLA CONTENDO 2 ML.</w:t>
            </w:r>
          </w:p>
        </w:tc>
        <w:tc>
          <w:tcPr>
            <w:tcW w:w="1006" w:type="dxa"/>
            <w:tcBorders>
              <w:top w:val="nil"/>
              <w:left w:val="nil"/>
              <w:bottom w:val="single" w:sz="4" w:space="0" w:color="auto"/>
              <w:right w:val="single" w:sz="4" w:space="0" w:color="auto"/>
            </w:tcBorders>
            <w:shd w:val="clear" w:color="auto" w:fill="auto"/>
            <w:noWrap/>
          </w:tcPr>
          <w:p w14:paraId="65DE5365" w14:textId="77777777" w:rsidR="00EA249B" w:rsidRDefault="00EA249B" w:rsidP="00273252">
            <w:pPr>
              <w:spacing w:line="240" w:lineRule="auto"/>
              <w:ind w:left="0" w:hanging="2"/>
              <w:jc w:val="center"/>
              <w:rPr>
                <w:sz w:val="16"/>
                <w:szCs w:val="16"/>
              </w:rPr>
            </w:pPr>
          </w:p>
          <w:p w14:paraId="1D32319F" w14:textId="77777777" w:rsidR="00EA249B" w:rsidRDefault="00EA249B" w:rsidP="00273252">
            <w:pPr>
              <w:spacing w:line="240" w:lineRule="auto"/>
              <w:ind w:left="0" w:hanging="2"/>
              <w:jc w:val="center"/>
              <w:rPr>
                <w:sz w:val="16"/>
                <w:szCs w:val="16"/>
              </w:rPr>
            </w:pPr>
          </w:p>
          <w:p w14:paraId="29A651C4" w14:textId="77777777" w:rsidR="00EA249B" w:rsidRPr="000F6FDF" w:rsidRDefault="00EA249B" w:rsidP="00273252">
            <w:pPr>
              <w:spacing w:line="240" w:lineRule="auto"/>
              <w:ind w:left="0" w:hanging="2"/>
              <w:jc w:val="center"/>
              <w:rPr>
                <w:color w:val="000000"/>
                <w:sz w:val="16"/>
                <w:szCs w:val="16"/>
              </w:rPr>
            </w:pPr>
            <w:r w:rsidRPr="000F6FDF">
              <w:rPr>
                <w:sz w:val="16"/>
                <w:szCs w:val="16"/>
              </w:rPr>
              <w:t>2.000</w:t>
            </w:r>
          </w:p>
        </w:tc>
        <w:tc>
          <w:tcPr>
            <w:tcW w:w="987" w:type="dxa"/>
            <w:tcBorders>
              <w:top w:val="nil"/>
              <w:left w:val="nil"/>
              <w:bottom w:val="single" w:sz="4" w:space="0" w:color="auto"/>
              <w:right w:val="single" w:sz="4" w:space="0" w:color="auto"/>
            </w:tcBorders>
            <w:shd w:val="clear" w:color="auto" w:fill="auto"/>
            <w:vAlign w:val="center"/>
          </w:tcPr>
          <w:p w14:paraId="6C9B9E19" w14:textId="77777777" w:rsidR="00EA249B" w:rsidRPr="001C6871" w:rsidRDefault="00EA249B" w:rsidP="00273252">
            <w:pPr>
              <w:spacing w:line="240" w:lineRule="auto"/>
              <w:ind w:left="0" w:hanging="2"/>
              <w:jc w:val="center"/>
              <w:rPr>
                <w:color w:val="000000"/>
                <w:sz w:val="16"/>
                <w:szCs w:val="16"/>
              </w:rPr>
            </w:pPr>
            <w:r w:rsidRPr="001C6871">
              <w:rPr>
                <w:color w:val="000000"/>
                <w:sz w:val="16"/>
                <w:szCs w:val="16"/>
              </w:rPr>
              <w:t>363088</w:t>
            </w:r>
          </w:p>
        </w:tc>
        <w:tc>
          <w:tcPr>
            <w:tcW w:w="1067" w:type="dxa"/>
            <w:tcBorders>
              <w:top w:val="nil"/>
              <w:left w:val="nil"/>
              <w:bottom w:val="single" w:sz="4" w:space="0" w:color="auto"/>
              <w:right w:val="single" w:sz="4" w:space="0" w:color="auto"/>
            </w:tcBorders>
            <w:shd w:val="clear" w:color="auto" w:fill="EAF1DD" w:themeFill="accent3" w:themeFillTint="33"/>
            <w:vAlign w:val="center"/>
          </w:tcPr>
          <w:p w14:paraId="290D1361" w14:textId="3CBF8F8C" w:rsidR="00EA249B" w:rsidRPr="001C6871" w:rsidRDefault="00EA249B" w:rsidP="00273252">
            <w:pPr>
              <w:spacing w:line="240" w:lineRule="auto"/>
              <w:ind w:left="0" w:hanging="2"/>
              <w:jc w:val="center"/>
              <w:rPr>
                <w:sz w:val="16"/>
                <w:szCs w:val="16"/>
              </w:rPr>
            </w:pPr>
          </w:p>
        </w:tc>
        <w:tc>
          <w:tcPr>
            <w:tcW w:w="1272" w:type="dxa"/>
            <w:tcBorders>
              <w:top w:val="nil"/>
              <w:left w:val="nil"/>
              <w:bottom w:val="single" w:sz="4" w:space="0" w:color="auto"/>
              <w:right w:val="single" w:sz="4" w:space="0" w:color="auto"/>
            </w:tcBorders>
            <w:shd w:val="clear" w:color="auto" w:fill="C2D69B" w:themeFill="accent3" w:themeFillTint="99"/>
            <w:vAlign w:val="center"/>
          </w:tcPr>
          <w:p w14:paraId="75AD3219" w14:textId="54D2F9A2" w:rsidR="00EA249B" w:rsidRPr="001C6871" w:rsidRDefault="00EA249B" w:rsidP="00273252">
            <w:pPr>
              <w:spacing w:line="240" w:lineRule="auto"/>
              <w:ind w:left="0" w:hanging="2"/>
              <w:jc w:val="center"/>
              <w:rPr>
                <w:sz w:val="16"/>
                <w:szCs w:val="16"/>
              </w:rPr>
            </w:pPr>
          </w:p>
        </w:tc>
      </w:tr>
      <w:tr w:rsidR="00EA249B" w:rsidRPr="005473D1" w14:paraId="638CCCD8" w14:textId="77777777" w:rsidTr="003D483F">
        <w:trPr>
          <w:trHeight w:val="553"/>
        </w:trPr>
        <w:tc>
          <w:tcPr>
            <w:tcW w:w="9801" w:type="dxa"/>
            <w:gridSpan w:val="7"/>
            <w:tcBorders>
              <w:top w:val="nil"/>
              <w:left w:val="single" w:sz="4" w:space="0" w:color="auto"/>
              <w:bottom w:val="single" w:sz="4" w:space="0" w:color="auto"/>
              <w:right w:val="single" w:sz="4" w:space="0" w:color="auto"/>
            </w:tcBorders>
            <w:shd w:val="clear" w:color="auto" w:fill="auto"/>
            <w:noWrap/>
            <w:vAlign w:val="center"/>
          </w:tcPr>
          <w:p w14:paraId="7B7C1DB6" w14:textId="79018495" w:rsidR="00EA249B" w:rsidRPr="003D483F" w:rsidRDefault="00EA249B" w:rsidP="00273252">
            <w:pPr>
              <w:spacing w:line="240" w:lineRule="auto"/>
              <w:ind w:left="0" w:hanging="2"/>
              <w:jc w:val="center"/>
              <w:rPr>
                <w:b/>
                <w:bCs/>
                <w:sz w:val="16"/>
                <w:szCs w:val="16"/>
              </w:rPr>
            </w:pPr>
            <w:r w:rsidRPr="003D483F">
              <w:rPr>
                <w:b/>
                <w:bCs/>
                <w:sz w:val="16"/>
                <w:szCs w:val="16"/>
              </w:rPr>
              <w:t xml:space="preserve">VALOR </w:t>
            </w:r>
            <w:r w:rsidR="0042226F">
              <w:rPr>
                <w:b/>
                <w:bCs/>
                <w:sz w:val="16"/>
                <w:szCs w:val="16"/>
              </w:rPr>
              <w:t>SIGILOSO</w:t>
            </w:r>
          </w:p>
        </w:tc>
      </w:tr>
      <w:tr w:rsidR="00EA249B" w:rsidRPr="005473D1" w14:paraId="3A747B67" w14:textId="77777777" w:rsidTr="000B54BE">
        <w:trPr>
          <w:trHeight w:val="404"/>
        </w:trPr>
        <w:tc>
          <w:tcPr>
            <w:tcW w:w="644" w:type="dxa"/>
            <w:tcBorders>
              <w:top w:val="nil"/>
              <w:left w:val="nil"/>
              <w:bottom w:val="nil"/>
              <w:right w:val="nil"/>
            </w:tcBorders>
            <w:shd w:val="clear" w:color="auto" w:fill="auto"/>
            <w:noWrap/>
            <w:vAlign w:val="center"/>
            <w:hideMark/>
          </w:tcPr>
          <w:p w14:paraId="2B9B72E1" w14:textId="77777777" w:rsidR="00EA249B" w:rsidRPr="005473D1" w:rsidRDefault="00EA249B" w:rsidP="00273252">
            <w:pPr>
              <w:spacing w:line="240" w:lineRule="auto"/>
              <w:ind w:left="0" w:hanging="2"/>
              <w:jc w:val="center"/>
              <w:rPr>
                <w:rFonts w:ascii="Arial" w:hAnsi="Arial" w:cs="Arial"/>
                <w:sz w:val="16"/>
                <w:szCs w:val="16"/>
              </w:rPr>
            </w:pPr>
          </w:p>
        </w:tc>
        <w:tc>
          <w:tcPr>
            <w:tcW w:w="594" w:type="dxa"/>
            <w:tcBorders>
              <w:top w:val="nil"/>
              <w:left w:val="nil"/>
              <w:bottom w:val="nil"/>
              <w:right w:val="nil"/>
            </w:tcBorders>
            <w:shd w:val="clear" w:color="auto" w:fill="auto"/>
            <w:noWrap/>
            <w:vAlign w:val="bottom"/>
            <w:hideMark/>
          </w:tcPr>
          <w:p w14:paraId="0592F79C" w14:textId="77777777" w:rsidR="00EA249B" w:rsidRPr="005473D1" w:rsidRDefault="00EA249B" w:rsidP="00273252">
            <w:pPr>
              <w:spacing w:line="240" w:lineRule="auto"/>
              <w:ind w:left="0" w:hanging="2"/>
              <w:jc w:val="center"/>
              <w:rPr>
                <w:sz w:val="20"/>
                <w:szCs w:val="20"/>
              </w:rPr>
            </w:pPr>
          </w:p>
        </w:tc>
        <w:tc>
          <w:tcPr>
            <w:tcW w:w="4231" w:type="dxa"/>
            <w:tcBorders>
              <w:top w:val="nil"/>
              <w:left w:val="nil"/>
              <w:bottom w:val="nil"/>
              <w:right w:val="nil"/>
            </w:tcBorders>
            <w:shd w:val="clear" w:color="auto" w:fill="auto"/>
            <w:noWrap/>
            <w:vAlign w:val="bottom"/>
            <w:hideMark/>
          </w:tcPr>
          <w:p w14:paraId="7231D54A" w14:textId="77777777" w:rsidR="00EA249B" w:rsidRPr="005473D1" w:rsidRDefault="00EA249B" w:rsidP="00273252">
            <w:pPr>
              <w:spacing w:line="240" w:lineRule="auto"/>
              <w:ind w:left="0" w:hanging="2"/>
              <w:rPr>
                <w:sz w:val="20"/>
                <w:szCs w:val="20"/>
              </w:rPr>
            </w:pPr>
          </w:p>
        </w:tc>
        <w:tc>
          <w:tcPr>
            <w:tcW w:w="1006" w:type="dxa"/>
            <w:tcBorders>
              <w:top w:val="nil"/>
              <w:left w:val="nil"/>
              <w:bottom w:val="nil"/>
              <w:right w:val="nil"/>
            </w:tcBorders>
            <w:shd w:val="clear" w:color="auto" w:fill="auto"/>
            <w:noWrap/>
            <w:vAlign w:val="bottom"/>
            <w:hideMark/>
          </w:tcPr>
          <w:p w14:paraId="7CD06BDE" w14:textId="77777777" w:rsidR="00EA249B" w:rsidRPr="005473D1" w:rsidRDefault="00EA249B" w:rsidP="00273252">
            <w:pPr>
              <w:spacing w:line="240" w:lineRule="auto"/>
              <w:ind w:left="0" w:hanging="2"/>
              <w:rPr>
                <w:sz w:val="20"/>
                <w:szCs w:val="20"/>
              </w:rPr>
            </w:pPr>
          </w:p>
        </w:tc>
        <w:tc>
          <w:tcPr>
            <w:tcW w:w="987" w:type="dxa"/>
            <w:tcBorders>
              <w:top w:val="nil"/>
              <w:left w:val="nil"/>
              <w:bottom w:val="nil"/>
              <w:right w:val="nil"/>
            </w:tcBorders>
            <w:shd w:val="clear" w:color="auto" w:fill="auto"/>
            <w:noWrap/>
            <w:vAlign w:val="bottom"/>
            <w:hideMark/>
          </w:tcPr>
          <w:p w14:paraId="62C72ABE" w14:textId="77777777" w:rsidR="00EA249B" w:rsidRPr="005473D1" w:rsidRDefault="00EA249B" w:rsidP="00273252">
            <w:pPr>
              <w:spacing w:line="240" w:lineRule="auto"/>
              <w:ind w:left="0" w:hanging="2"/>
              <w:rPr>
                <w:sz w:val="20"/>
                <w:szCs w:val="20"/>
              </w:rPr>
            </w:pPr>
          </w:p>
        </w:tc>
        <w:tc>
          <w:tcPr>
            <w:tcW w:w="1067" w:type="dxa"/>
            <w:tcBorders>
              <w:top w:val="nil"/>
              <w:left w:val="nil"/>
              <w:bottom w:val="nil"/>
              <w:right w:val="nil"/>
            </w:tcBorders>
            <w:shd w:val="clear" w:color="auto" w:fill="auto"/>
            <w:noWrap/>
            <w:vAlign w:val="bottom"/>
            <w:hideMark/>
          </w:tcPr>
          <w:p w14:paraId="0DBFA80C" w14:textId="77777777" w:rsidR="00EA249B" w:rsidRPr="005473D1" w:rsidRDefault="00EA249B" w:rsidP="00273252">
            <w:pPr>
              <w:spacing w:line="240" w:lineRule="auto"/>
              <w:ind w:left="0" w:hanging="2"/>
              <w:rPr>
                <w:sz w:val="20"/>
                <w:szCs w:val="20"/>
              </w:rPr>
            </w:pPr>
          </w:p>
        </w:tc>
        <w:tc>
          <w:tcPr>
            <w:tcW w:w="1272" w:type="dxa"/>
            <w:tcBorders>
              <w:top w:val="nil"/>
              <w:left w:val="nil"/>
              <w:bottom w:val="nil"/>
              <w:right w:val="nil"/>
            </w:tcBorders>
            <w:shd w:val="clear" w:color="auto" w:fill="auto"/>
            <w:noWrap/>
            <w:vAlign w:val="bottom"/>
            <w:hideMark/>
          </w:tcPr>
          <w:p w14:paraId="0C9E92DA" w14:textId="77777777" w:rsidR="00EA249B" w:rsidRPr="005473D1" w:rsidRDefault="00EA249B" w:rsidP="00273252">
            <w:pPr>
              <w:spacing w:line="240" w:lineRule="auto"/>
              <w:ind w:left="0" w:hanging="2"/>
              <w:jc w:val="right"/>
              <w:rPr>
                <w:rFonts w:ascii="Calibri" w:hAnsi="Calibri" w:cs="Calibri"/>
                <w:color w:val="000000"/>
              </w:rPr>
            </w:pPr>
          </w:p>
        </w:tc>
      </w:tr>
      <w:tr w:rsidR="000B54BE" w:rsidRPr="005473D1" w14:paraId="2D707EE7" w14:textId="77777777" w:rsidTr="000B54BE">
        <w:trPr>
          <w:trHeight w:val="564"/>
        </w:trPr>
        <w:tc>
          <w:tcPr>
            <w:tcW w:w="980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4459BA2" w14:textId="6E87C8B1" w:rsidR="000B54BE" w:rsidRPr="005473D1" w:rsidRDefault="000B54BE" w:rsidP="00273252">
            <w:pPr>
              <w:spacing w:line="240" w:lineRule="auto"/>
              <w:ind w:left="0" w:hanging="2"/>
              <w:jc w:val="center"/>
              <w:rPr>
                <w:rFonts w:ascii="Arial" w:hAnsi="Arial" w:cs="Arial"/>
                <w:b/>
                <w:bCs/>
                <w:color w:val="000000"/>
                <w:sz w:val="12"/>
                <w:szCs w:val="12"/>
              </w:rPr>
            </w:pPr>
            <w:r w:rsidRPr="003D483F">
              <w:rPr>
                <w:rFonts w:eastAsia="Arial"/>
                <w:b/>
                <w:sz w:val="16"/>
                <w:szCs w:val="16"/>
              </w:rPr>
              <w:t xml:space="preserve">ITENS DE ORDEM JUDICIAL </w:t>
            </w:r>
          </w:p>
        </w:tc>
      </w:tr>
      <w:tr w:rsidR="003D483F" w:rsidRPr="005473D1" w14:paraId="0F1FFDA8" w14:textId="77777777" w:rsidTr="00A27CEE">
        <w:trPr>
          <w:trHeight w:val="513"/>
        </w:trPr>
        <w:tc>
          <w:tcPr>
            <w:tcW w:w="6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CACD6" w14:textId="77777777" w:rsidR="003D483F" w:rsidRPr="005473D1" w:rsidRDefault="003D483F" w:rsidP="00273252">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ITEM</w:t>
            </w:r>
          </w:p>
        </w:tc>
        <w:tc>
          <w:tcPr>
            <w:tcW w:w="594" w:type="dxa"/>
            <w:tcBorders>
              <w:top w:val="single" w:sz="4" w:space="0" w:color="auto"/>
              <w:left w:val="nil"/>
              <w:bottom w:val="single" w:sz="4" w:space="0" w:color="auto"/>
              <w:right w:val="single" w:sz="4" w:space="0" w:color="auto"/>
            </w:tcBorders>
            <w:shd w:val="clear" w:color="auto" w:fill="auto"/>
            <w:vAlign w:val="center"/>
            <w:hideMark/>
          </w:tcPr>
          <w:p w14:paraId="691F82B4" w14:textId="77777777" w:rsidR="003D483F" w:rsidRPr="005473D1" w:rsidRDefault="003D483F" w:rsidP="00273252">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UND</w:t>
            </w:r>
          </w:p>
        </w:tc>
        <w:tc>
          <w:tcPr>
            <w:tcW w:w="4231" w:type="dxa"/>
            <w:tcBorders>
              <w:top w:val="single" w:sz="4" w:space="0" w:color="auto"/>
              <w:left w:val="nil"/>
              <w:bottom w:val="single" w:sz="4" w:space="0" w:color="auto"/>
              <w:right w:val="single" w:sz="4" w:space="0" w:color="auto"/>
            </w:tcBorders>
            <w:shd w:val="clear" w:color="auto" w:fill="auto"/>
            <w:noWrap/>
            <w:vAlign w:val="center"/>
            <w:hideMark/>
          </w:tcPr>
          <w:p w14:paraId="78E621FB" w14:textId="77777777" w:rsidR="003D483F" w:rsidRPr="005473D1" w:rsidRDefault="003D483F" w:rsidP="00273252">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DESCRITIVO</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14:paraId="2FB29E49" w14:textId="77777777" w:rsidR="003D483F" w:rsidRPr="005473D1" w:rsidRDefault="003D483F" w:rsidP="00273252">
            <w:pPr>
              <w:spacing w:line="240" w:lineRule="auto"/>
              <w:jc w:val="center"/>
              <w:rPr>
                <w:rFonts w:ascii="Arial" w:hAnsi="Arial" w:cs="Arial"/>
                <w:b/>
                <w:bCs/>
                <w:color w:val="000000"/>
                <w:sz w:val="12"/>
                <w:szCs w:val="12"/>
              </w:rPr>
            </w:pPr>
            <w:r>
              <w:rPr>
                <w:rFonts w:ascii="Arial" w:hAnsi="Arial" w:cs="Arial"/>
                <w:b/>
                <w:bCs/>
                <w:color w:val="000000"/>
                <w:sz w:val="12"/>
                <w:szCs w:val="12"/>
              </w:rPr>
              <w:t>QUANTIDADE</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726F12FC" w14:textId="77777777" w:rsidR="003D483F" w:rsidRPr="005473D1" w:rsidRDefault="003D483F" w:rsidP="00273252">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CÓDIGO CATMAT</w:t>
            </w:r>
          </w:p>
        </w:tc>
        <w:tc>
          <w:tcPr>
            <w:tcW w:w="1067" w:type="dxa"/>
            <w:tcBorders>
              <w:top w:val="single" w:sz="4" w:space="0" w:color="auto"/>
              <w:left w:val="nil"/>
              <w:bottom w:val="single" w:sz="4" w:space="0" w:color="auto"/>
              <w:right w:val="single" w:sz="4" w:space="0" w:color="auto"/>
            </w:tcBorders>
            <w:shd w:val="clear" w:color="auto" w:fill="EAF1DD" w:themeFill="accent3" w:themeFillTint="33"/>
            <w:vAlign w:val="center"/>
            <w:hideMark/>
          </w:tcPr>
          <w:p w14:paraId="2A383DCB" w14:textId="77777777" w:rsidR="003D483F" w:rsidRPr="005473D1" w:rsidRDefault="003D483F" w:rsidP="00273252">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MÉDIA DAS CESTAS</w:t>
            </w:r>
          </w:p>
        </w:tc>
        <w:tc>
          <w:tcPr>
            <w:tcW w:w="1272"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4AA74C1E" w14:textId="77777777" w:rsidR="003D483F" w:rsidRPr="005473D1" w:rsidRDefault="003D483F" w:rsidP="00273252">
            <w:pPr>
              <w:spacing w:line="240" w:lineRule="auto"/>
              <w:jc w:val="center"/>
              <w:rPr>
                <w:rFonts w:ascii="Arial" w:hAnsi="Arial" w:cs="Arial"/>
                <w:b/>
                <w:bCs/>
                <w:color w:val="000000"/>
                <w:sz w:val="12"/>
                <w:szCs w:val="12"/>
              </w:rPr>
            </w:pPr>
            <w:r w:rsidRPr="005473D1">
              <w:rPr>
                <w:rFonts w:ascii="Arial" w:hAnsi="Arial" w:cs="Arial"/>
                <w:b/>
                <w:bCs/>
                <w:color w:val="000000"/>
                <w:sz w:val="12"/>
                <w:szCs w:val="12"/>
              </w:rPr>
              <w:t>VALOR TOTAL</w:t>
            </w:r>
          </w:p>
        </w:tc>
      </w:tr>
      <w:tr w:rsidR="000B54BE" w:rsidRPr="005473D1" w14:paraId="28A29BD8" w14:textId="77777777" w:rsidTr="004A5F6E">
        <w:trPr>
          <w:trHeight w:val="337"/>
        </w:trPr>
        <w:tc>
          <w:tcPr>
            <w:tcW w:w="6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876E2E" w14:textId="5140FB9B" w:rsidR="000B54BE" w:rsidRPr="005473D1" w:rsidRDefault="000B54BE" w:rsidP="000B54BE">
            <w:pPr>
              <w:spacing w:line="240" w:lineRule="auto"/>
              <w:ind w:left="0" w:hanging="2"/>
              <w:jc w:val="center"/>
              <w:rPr>
                <w:rFonts w:ascii="Arial" w:hAnsi="Arial" w:cs="Arial"/>
                <w:b/>
                <w:bCs/>
                <w:color w:val="000000"/>
                <w:sz w:val="12"/>
                <w:szCs w:val="12"/>
              </w:rPr>
            </w:pPr>
            <w:r w:rsidRPr="005473D1">
              <w:rPr>
                <w:rFonts w:ascii="Calibri" w:hAnsi="Calibri" w:cs="Calibri"/>
                <w:color w:val="000000"/>
                <w:sz w:val="16"/>
                <w:szCs w:val="16"/>
              </w:rPr>
              <w:t>1</w:t>
            </w:r>
          </w:p>
        </w:tc>
        <w:tc>
          <w:tcPr>
            <w:tcW w:w="594" w:type="dxa"/>
            <w:tcBorders>
              <w:top w:val="single" w:sz="4" w:space="0" w:color="auto"/>
              <w:left w:val="nil"/>
              <w:bottom w:val="single" w:sz="4" w:space="0" w:color="auto"/>
              <w:right w:val="single" w:sz="4" w:space="0" w:color="auto"/>
            </w:tcBorders>
            <w:shd w:val="clear" w:color="auto" w:fill="auto"/>
          </w:tcPr>
          <w:p w14:paraId="5F9AC4F5" w14:textId="45014180" w:rsidR="000B54BE" w:rsidRPr="005473D1" w:rsidRDefault="000B54BE" w:rsidP="000B54BE">
            <w:pPr>
              <w:spacing w:line="240" w:lineRule="auto"/>
              <w:ind w:left="0" w:hanging="2"/>
              <w:jc w:val="center"/>
              <w:rPr>
                <w:rFonts w:ascii="Arial" w:hAnsi="Arial" w:cs="Arial"/>
                <w:b/>
                <w:bCs/>
                <w:color w:val="000000"/>
                <w:sz w:val="12"/>
                <w:szCs w:val="12"/>
              </w:rPr>
            </w:pPr>
            <w:r w:rsidRPr="000F6FDF">
              <w:rPr>
                <w:sz w:val="16"/>
                <w:szCs w:val="16"/>
              </w:rPr>
              <w:t>COMP</w:t>
            </w:r>
          </w:p>
        </w:tc>
        <w:tc>
          <w:tcPr>
            <w:tcW w:w="4231" w:type="dxa"/>
            <w:tcBorders>
              <w:top w:val="single" w:sz="4" w:space="0" w:color="auto"/>
              <w:left w:val="nil"/>
              <w:bottom w:val="single" w:sz="4" w:space="0" w:color="auto"/>
              <w:right w:val="single" w:sz="4" w:space="0" w:color="auto"/>
            </w:tcBorders>
            <w:shd w:val="clear" w:color="auto" w:fill="auto"/>
            <w:noWrap/>
          </w:tcPr>
          <w:p w14:paraId="4F82DA92" w14:textId="5C3A9D52" w:rsidR="000B54BE" w:rsidRPr="005473D1" w:rsidRDefault="000B54BE" w:rsidP="00A27CEE">
            <w:pPr>
              <w:spacing w:line="240" w:lineRule="auto"/>
              <w:ind w:left="0" w:hanging="2"/>
              <w:jc w:val="both"/>
              <w:rPr>
                <w:rFonts w:ascii="Arial" w:hAnsi="Arial" w:cs="Arial"/>
                <w:b/>
                <w:bCs/>
                <w:color w:val="000000"/>
                <w:sz w:val="12"/>
                <w:szCs w:val="12"/>
              </w:rPr>
            </w:pPr>
            <w:r w:rsidRPr="000F6FDF">
              <w:rPr>
                <w:sz w:val="16"/>
                <w:szCs w:val="16"/>
              </w:rPr>
              <w:t xml:space="preserve">ALOGLIPTINA DOSAGEM:25 MG. </w:t>
            </w:r>
          </w:p>
        </w:tc>
        <w:tc>
          <w:tcPr>
            <w:tcW w:w="1006" w:type="dxa"/>
            <w:tcBorders>
              <w:top w:val="single" w:sz="4" w:space="0" w:color="auto"/>
              <w:left w:val="nil"/>
              <w:bottom w:val="single" w:sz="4" w:space="0" w:color="auto"/>
              <w:right w:val="single" w:sz="4" w:space="0" w:color="auto"/>
            </w:tcBorders>
            <w:shd w:val="clear" w:color="auto" w:fill="auto"/>
            <w:noWrap/>
          </w:tcPr>
          <w:p w14:paraId="6A07FEA2" w14:textId="4FB23A1D" w:rsidR="000B54BE" w:rsidRDefault="000B54BE" w:rsidP="000B54BE">
            <w:pPr>
              <w:spacing w:line="240" w:lineRule="auto"/>
              <w:ind w:left="0" w:hanging="2"/>
              <w:jc w:val="center"/>
              <w:rPr>
                <w:rFonts w:ascii="Arial" w:hAnsi="Arial" w:cs="Arial"/>
                <w:b/>
                <w:bCs/>
                <w:color w:val="000000"/>
                <w:sz w:val="12"/>
                <w:szCs w:val="12"/>
              </w:rPr>
            </w:pPr>
            <w:r>
              <w:rPr>
                <w:sz w:val="16"/>
                <w:szCs w:val="16"/>
              </w:rPr>
              <w:t xml:space="preserve">      </w:t>
            </w:r>
            <w:r w:rsidRPr="000F6FDF">
              <w:rPr>
                <w:sz w:val="16"/>
                <w:szCs w:val="16"/>
              </w:rPr>
              <w:t>450</w:t>
            </w:r>
          </w:p>
        </w:tc>
        <w:tc>
          <w:tcPr>
            <w:tcW w:w="987" w:type="dxa"/>
            <w:tcBorders>
              <w:top w:val="single" w:sz="4" w:space="0" w:color="auto"/>
              <w:left w:val="nil"/>
              <w:bottom w:val="single" w:sz="4" w:space="0" w:color="auto"/>
              <w:right w:val="single" w:sz="4" w:space="0" w:color="auto"/>
            </w:tcBorders>
            <w:shd w:val="clear" w:color="auto" w:fill="auto"/>
            <w:vAlign w:val="center"/>
          </w:tcPr>
          <w:p w14:paraId="4FC086C2" w14:textId="036C56E3" w:rsidR="000B54BE" w:rsidRPr="005473D1" w:rsidRDefault="000B54BE" w:rsidP="000B54BE">
            <w:pPr>
              <w:spacing w:line="240" w:lineRule="auto"/>
              <w:ind w:left="0" w:hanging="2"/>
              <w:jc w:val="center"/>
              <w:rPr>
                <w:rFonts w:ascii="Arial" w:hAnsi="Arial" w:cs="Arial"/>
                <w:b/>
                <w:bCs/>
                <w:color w:val="000000"/>
                <w:sz w:val="12"/>
                <w:szCs w:val="12"/>
              </w:rPr>
            </w:pPr>
            <w:r w:rsidRPr="001C6871">
              <w:rPr>
                <w:color w:val="000000"/>
                <w:sz w:val="16"/>
                <w:szCs w:val="16"/>
              </w:rPr>
              <w:t>436169</w:t>
            </w:r>
          </w:p>
        </w:tc>
        <w:tc>
          <w:tcPr>
            <w:tcW w:w="1067"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27FEAE9F" w14:textId="2877E9DE" w:rsidR="000B54BE" w:rsidRPr="005473D1" w:rsidRDefault="000B54BE" w:rsidP="000B54BE">
            <w:pPr>
              <w:spacing w:line="240" w:lineRule="auto"/>
              <w:jc w:val="center"/>
              <w:rPr>
                <w:rFonts w:ascii="Arial" w:hAnsi="Arial" w:cs="Arial"/>
                <w:b/>
                <w:bCs/>
                <w:color w:val="000000"/>
                <w:sz w:val="12"/>
                <w:szCs w:val="12"/>
              </w:rPr>
            </w:pPr>
          </w:p>
        </w:tc>
        <w:tc>
          <w:tcPr>
            <w:tcW w:w="1272"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707DE40C" w14:textId="1BF2C394" w:rsidR="000B54BE" w:rsidRPr="005473D1" w:rsidRDefault="000B54BE" w:rsidP="000B54BE">
            <w:pPr>
              <w:spacing w:line="240" w:lineRule="auto"/>
              <w:jc w:val="center"/>
              <w:rPr>
                <w:rFonts w:ascii="Arial" w:hAnsi="Arial" w:cs="Arial"/>
                <w:b/>
                <w:bCs/>
                <w:color w:val="000000"/>
                <w:sz w:val="12"/>
                <w:szCs w:val="12"/>
              </w:rPr>
            </w:pPr>
          </w:p>
        </w:tc>
      </w:tr>
      <w:tr w:rsidR="000B54BE" w:rsidRPr="005473D1" w14:paraId="1EDB7238" w14:textId="77777777" w:rsidTr="004A5F6E">
        <w:trPr>
          <w:trHeight w:val="568"/>
        </w:trPr>
        <w:tc>
          <w:tcPr>
            <w:tcW w:w="644" w:type="dxa"/>
            <w:tcBorders>
              <w:top w:val="nil"/>
              <w:left w:val="single" w:sz="4" w:space="0" w:color="auto"/>
              <w:bottom w:val="single" w:sz="4" w:space="0" w:color="auto"/>
              <w:right w:val="single" w:sz="4" w:space="0" w:color="auto"/>
            </w:tcBorders>
            <w:shd w:val="clear" w:color="auto" w:fill="auto"/>
            <w:noWrap/>
            <w:vAlign w:val="center"/>
          </w:tcPr>
          <w:p w14:paraId="5EB22346" w14:textId="1C62936E" w:rsidR="000B54BE" w:rsidRPr="005473D1" w:rsidRDefault="000B54BE" w:rsidP="000B54BE">
            <w:pPr>
              <w:spacing w:line="240" w:lineRule="auto"/>
              <w:ind w:left="0" w:hanging="2"/>
              <w:jc w:val="center"/>
              <w:rPr>
                <w:rFonts w:ascii="Arial" w:hAnsi="Arial" w:cs="Arial"/>
                <w:b/>
                <w:bCs/>
                <w:color w:val="000000"/>
                <w:sz w:val="12"/>
                <w:szCs w:val="12"/>
              </w:rPr>
            </w:pPr>
            <w:r w:rsidRPr="005473D1">
              <w:rPr>
                <w:rFonts w:ascii="Arial" w:hAnsi="Arial" w:cs="Arial"/>
                <w:color w:val="000000"/>
                <w:sz w:val="16"/>
                <w:szCs w:val="16"/>
              </w:rPr>
              <w:lastRenderedPageBreak/>
              <w:t>6</w:t>
            </w:r>
          </w:p>
        </w:tc>
        <w:tc>
          <w:tcPr>
            <w:tcW w:w="594" w:type="dxa"/>
            <w:tcBorders>
              <w:top w:val="nil"/>
              <w:left w:val="nil"/>
              <w:bottom w:val="single" w:sz="4" w:space="0" w:color="auto"/>
              <w:right w:val="single" w:sz="4" w:space="0" w:color="auto"/>
            </w:tcBorders>
            <w:shd w:val="clear" w:color="auto" w:fill="auto"/>
          </w:tcPr>
          <w:p w14:paraId="0CBE96D1" w14:textId="77777777" w:rsidR="000B54BE" w:rsidRDefault="000B54BE" w:rsidP="000B54BE">
            <w:pPr>
              <w:spacing w:line="240" w:lineRule="auto"/>
              <w:ind w:left="0" w:hanging="2"/>
              <w:jc w:val="center"/>
              <w:rPr>
                <w:sz w:val="16"/>
                <w:szCs w:val="16"/>
              </w:rPr>
            </w:pPr>
          </w:p>
          <w:p w14:paraId="73000D4B" w14:textId="06AC77B7" w:rsidR="000B54BE" w:rsidRPr="005473D1" w:rsidRDefault="000B54BE" w:rsidP="000B54BE">
            <w:pPr>
              <w:spacing w:line="240" w:lineRule="auto"/>
              <w:ind w:left="0" w:hanging="2"/>
              <w:jc w:val="center"/>
              <w:rPr>
                <w:rFonts w:ascii="Arial" w:hAnsi="Arial" w:cs="Arial"/>
                <w:b/>
                <w:bCs/>
                <w:color w:val="000000"/>
                <w:sz w:val="12"/>
                <w:szCs w:val="12"/>
              </w:rPr>
            </w:pPr>
            <w:r w:rsidRPr="000F6FDF">
              <w:rPr>
                <w:sz w:val="16"/>
                <w:szCs w:val="16"/>
              </w:rPr>
              <w:t>FRC</w:t>
            </w:r>
          </w:p>
        </w:tc>
        <w:tc>
          <w:tcPr>
            <w:tcW w:w="4231" w:type="dxa"/>
            <w:tcBorders>
              <w:top w:val="nil"/>
              <w:left w:val="nil"/>
              <w:bottom w:val="single" w:sz="4" w:space="0" w:color="auto"/>
              <w:right w:val="single" w:sz="4" w:space="0" w:color="auto"/>
            </w:tcBorders>
            <w:shd w:val="clear" w:color="auto" w:fill="auto"/>
            <w:noWrap/>
          </w:tcPr>
          <w:p w14:paraId="640AE06B" w14:textId="21796C44" w:rsidR="000B54BE" w:rsidRPr="005473D1" w:rsidRDefault="000B54BE" w:rsidP="00A27CEE">
            <w:pPr>
              <w:spacing w:line="240" w:lineRule="auto"/>
              <w:ind w:left="0" w:hanging="2"/>
              <w:jc w:val="both"/>
              <w:rPr>
                <w:rFonts w:ascii="Arial" w:hAnsi="Arial" w:cs="Arial"/>
                <w:b/>
                <w:bCs/>
                <w:color w:val="000000"/>
                <w:sz w:val="12"/>
                <w:szCs w:val="12"/>
              </w:rPr>
            </w:pPr>
            <w:r w:rsidRPr="000F6FDF">
              <w:rPr>
                <w:sz w:val="16"/>
                <w:szCs w:val="16"/>
              </w:rPr>
              <w:t xml:space="preserve">CLORIDRATO DE OLOPATADINA DOSAGEM:2,22MG/ML FRASCO CONTENDO 2,5ML. </w:t>
            </w:r>
          </w:p>
        </w:tc>
        <w:tc>
          <w:tcPr>
            <w:tcW w:w="1006" w:type="dxa"/>
            <w:tcBorders>
              <w:top w:val="nil"/>
              <w:left w:val="nil"/>
              <w:bottom w:val="single" w:sz="4" w:space="0" w:color="auto"/>
              <w:right w:val="single" w:sz="4" w:space="0" w:color="auto"/>
            </w:tcBorders>
            <w:shd w:val="clear" w:color="auto" w:fill="auto"/>
            <w:noWrap/>
          </w:tcPr>
          <w:p w14:paraId="4A3B3CCD" w14:textId="77777777" w:rsidR="000B54BE" w:rsidRDefault="000B54BE" w:rsidP="000B54BE">
            <w:pPr>
              <w:spacing w:line="240" w:lineRule="auto"/>
              <w:ind w:left="0" w:hanging="2"/>
              <w:jc w:val="center"/>
              <w:rPr>
                <w:sz w:val="16"/>
                <w:szCs w:val="16"/>
              </w:rPr>
            </w:pPr>
          </w:p>
          <w:p w14:paraId="1050518D" w14:textId="5D9864FB" w:rsidR="000B54BE" w:rsidRDefault="000B54BE" w:rsidP="000B54BE">
            <w:pPr>
              <w:spacing w:line="240" w:lineRule="auto"/>
              <w:ind w:left="0" w:hanging="2"/>
              <w:jc w:val="center"/>
              <w:rPr>
                <w:rFonts w:ascii="Arial" w:hAnsi="Arial" w:cs="Arial"/>
                <w:b/>
                <w:bCs/>
                <w:color w:val="000000"/>
                <w:sz w:val="12"/>
                <w:szCs w:val="12"/>
              </w:rPr>
            </w:pPr>
            <w:r w:rsidRPr="000F6FDF">
              <w:rPr>
                <w:sz w:val="16"/>
                <w:szCs w:val="16"/>
              </w:rPr>
              <w:t>15</w:t>
            </w:r>
          </w:p>
        </w:tc>
        <w:tc>
          <w:tcPr>
            <w:tcW w:w="987" w:type="dxa"/>
            <w:tcBorders>
              <w:top w:val="nil"/>
              <w:left w:val="nil"/>
              <w:bottom w:val="single" w:sz="4" w:space="0" w:color="auto"/>
              <w:right w:val="single" w:sz="4" w:space="0" w:color="auto"/>
            </w:tcBorders>
            <w:shd w:val="clear" w:color="auto" w:fill="auto"/>
            <w:vAlign w:val="center"/>
          </w:tcPr>
          <w:p w14:paraId="7455382E" w14:textId="3A66C93A" w:rsidR="000B54BE" w:rsidRPr="005473D1" w:rsidRDefault="000B54BE" w:rsidP="000B54BE">
            <w:pPr>
              <w:spacing w:line="240" w:lineRule="auto"/>
              <w:ind w:left="0" w:hanging="2"/>
              <w:jc w:val="center"/>
              <w:rPr>
                <w:rFonts w:ascii="Arial" w:hAnsi="Arial" w:cs="Arial"/>
                <w:b/>
                <w:bCs/>
                <w:color w:val="000000"/>
                <w:sz w:val="12"/>
                <w:szCs w:val="12"/>
              </w:rPr>
            </w:pPr>
            <w:r w:rsidRPr="001C6871">
              <w:rPr>
                <w:color w:val="000000"/>
                <w:sz w:val="16"/>
                <w:szCs w:val="16"/>
              </w:rPr>
              <w:t>354633</w:t>
            </w:r>
          </w:p>
        </w:tc>
        <w:tc>
          <w:tcPr>
            <w:tcW w:w="1067"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04593221" w14:textId="749CA551" w:rsidR="000B54BE" w:rsidRPr="005473D1" w:rsidRDefault="000B54BE" w:rsidP="000B54BE">
            <w:pPr>
              <w:spacing w:line="240" w:lineRule="auto"/>
              <w:jc w:val="center"/>
              <w:rPr>
                <w:rFonts w:ascii="Arial" w:hAnsi="Arial" w:cs="Arial"/>
                <w:b/>
                <w:bCs/>
                <w:color w:val="000000"/>
                <w:sz w:val="12"/>
                <w:szCs w:val="12"/>
              </w:rPr>
            </w:pPr>
          </w:p>
        </w:tc>
        <w:tc>
          <w:tcPr>
            <w:tcW w:w="1272"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6CE4C160" w14:textId="1B53B03C" w:rsidR="000B54BE" w:rsidRPr="005473D1" w:rsidRDefault="000B54BE" w:rsidP="000B54BE">
            <w:pPr>
              <w:spacing w:line="240" w:lineRule="auto"/>
              <w:jc w:val="center"/>
              <w:rPr>
                <w:rFonts w:ascii="Arial" w:hAnsi="Arial" w:cs="Arial"/>
                <w:b/>
                <w:bCs/>
                <w:color w:val="000000"/>
                <w:sz w:val="12"/>
                <w:szCs w:val="12"/>
              </w:rPr>
            </w:pPr>
          </w:p>
        </w:tc>
      </w:tr>
      <w:tr w:rsidR="000B54BE" w:rsidRPr="005473D1" w14:paraId="3DDFDA2C" w14:textId="77777777" w:rsidTr="004A5F6E">
        <w:trPr>
          <w:trHeight w:val="406"/>
        </w:trPr>
        <w:tc>
          <w:tcPr>
            <w:tcW w:w="644" w:type="dxa"/>
            <w:tcBorders>
              <w:top w:val="nil"/>
              <w:left w:val="single" w:sz="4" w:space="0" w:color="auto"/>
              <w:bottom w:val="single" w:sz="4" w:space="0" w:color="auto"/>
              <w:right w:val="single" w:sz="4" w:space="0" w:color="auto"/>
            </w:tcBorders>
            <w:shd w:val="clear" w:color="auto" w:fill="auto"/>
            <w:noWrap/>
            <w:vAlign w:val="center"/>
          </w:tcPr>
          <w:p w14:paraId="781E39FD" w14:textId="4B9AEC39" w:rsidR="000B54BE" w:rsidRPr="005473D1" w:rsidRDefault="000B54BE" w:rsidP="000B54BE">
            <w:pPr>
              <w:spacing w:line="240" w:lineRule="auto"/>
              <w:ind w:left="0" w:hanging="2"/>
              <w:jc w:val="center"/>
              <w:rPr>
                <w:rFonts w:ascii="Arial" w:hAnsi="Arial" w:cs="Arial"/>
                <w:b/>
                <w:bCs/>
                <w:color w:val="000000"/>
                <w:sz w:val="12"/>
                <w:szCs w:val="12"/>
              </w:rPr>
            </w:pPr>
            <w:r>
              <w:rPr>
                <w:rFonts w:ascii="Arial" w:hAnsi="Arial" w:cs="Arial"/>
                <w:color w:val="000000"/>
                <w:sz w:val="16"/>
                <w:szCs w:val="16"/>
              </w:rPr>
              <w:t>9</w:t>
            </w:r>
          </w:p>
        </w:tc>
        <w:tc>
          <w:tcPr>
            <w:tcW w:w="594" w:type="dxa"/>
            <w:tcBorders>
              <w:top w:val="nil"/>
              <w:left w:val="nil"/>
              <w:bottom w:val="single" w:sz="4" w:space="0" w:color="auto"/>
              <w:right w:val="single" w:sz="4" w:space="0" w:color="auto"/>
            </w:tcBorders>
            <w:shd w:val="clear" w:color="auto" w:fill="auto"/>
          </w:tcPr>
          <w:p w14:paraId="3AA399DE" w14:textId="11651CBA" w:rsidR="000B54BE" w:rsidRPr="005473D1" w:rsidRDefault="000B54BE" w:rsidP="000B54BE">
            <w:pPr>
              <w:spacing w:line="240" w:lineRule="auto"/>
              <w:ind w:left="0" w:hanging="2"/>
              <w:jc w:val="center"/>
              <w:rPr>
                <w:rFonts w:ascii="Arial" w:hAnsi="Arial" w:cs="Arial"/>
                <w:b/>
                <w:bCs/>
                <w:color w:val="000000"/>
                <w:sz w:val="12"/>
                <w:szCs w:val="12"/>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noWrap/>
          </w:tcPr>
          <w:p w14:paraId="3152B656" w14:textId="6F0BD320" w:rsidR="000B54BE" w:rsidRPr="005473D1" w:rsidRDefault="000B54BE" w:rsidP="00A27CEE">
            <w:pPr>
              <w:spacing w:line="240" w:lineRule="auto"/>
              <w:ind w:left="0" w:hanging="2"/>
              <w:jc w:val="both"/>
              <w:rPr>
                <w:rFonts w:ascii="Arial" w:hAnsi="Arial" w:cs="Arial"/>
                <w:b/>
                <w:bCs/>
                <w:color w:val="000000"/>
                <w:sz w:val="12"/>
                <w:szCs w:val="12"/>
              </w:rPr>
            </w:pPr>
            <w:r w:rsidRPr="000F6FDF">
              <w:rPr>
                <w:sz w:val="16"/>
                <w:szCs w:val="16"/>
              </w:rPr>
              <w:t xml:space="preserve">DESVENLAFAXINA DOSAGEM:100 MG. </w:t>
            </w:r>
          </w:p>
        </w:tc>
        <w:tc>
          <w:tcPr>
            <w:tcW w:w="1006" w:type="dxa"/>
            <w:tcBorders>
              <w:top w:val="nil"/>
              <w:left w:val="nil"/>
              <w:bottom w:val="single" w:sz="4" w:space="0" w:color="auto"/>
              <w:right w:val="single" w:sz="4" w:space="0" w:color="auto"/>
            </w:tcBorders>
            <w:shd w:val="clear" w:color="auto" w:fill="auto"/>
            <w:noWrap/>
          </w:tcPr>
          <w:p w14:paraId="4D29CF2B" w14:textId="33AF5E5F" w:rsidR="000B54BE" w:rsidRDefault="000B54BE" w:rsidP="000B54BE">
            <w:pPr>
              <w:spacing w:line="240" w:lineRule="auto"/>
              <w:ind w:left="0" w:hanging="2"/>
              <w:jc w:val="center"/>
              <w:rPr>
                <w:rFonts w:ascii="Arial" w:hAnsi="Arial" w:cs="Arial"/>
                <w:b/>
                <w:bCs/>
                <w:color w:val="000000"/>
                <w:sz w:val="12"/>
                <w:szCs w:val="12"/>
              </w:rPr>
            </w:pPr>
            <w:r w:rsidRPr="000F6FDF">
              <w:rPr>
                <w:sz w:val="16"/>
                <w:szCs w:val="16"/>
              </w:rPr>
              <w:t>450</w:t>
            </w:r>
          </w:p>
        </w:tc>
        <w:tc>
          <w:tcPr>
            <w:tcW w:w="987" w:type="dxa"/>
            <w:tcBorders>
              <w:top w:val="nil"/>
              <w:left w:val="nil"/>
              <w:bottom w:val="single" w:sz="4" w:space="0" w:color="auto"/>
              <w:right w:val="single" w:sz="4" w:space="0" w:color="auto"/>
            </w:tcBorders>
            <w:shd w:val="clear" w:color="auto" w:fill="auto"/>
            <w:vAlign w:val="center"/>
          </w:tcPr>
          <w:p w14:paraId="57FD7ADD" w14:textId="69C44424" w:rsidR="000B54BE" w:rsidRPr="005473D1" w:rsidRDefault="000B54BE" w:rsidP="000B54BE">
            <w:pPr>
              <w:spacing w:line="240" w:lineRule="auto"/>
              <w:ind w:left="0" w:hanging="2"/>
              <w:jc w:val="center"/>
              <w:rPr>
                <w:rFonts w:ascii="Arial" w:hAnsi="Arial" w:cs="Arial"/>
                <w:b/>
                <w:bCs/>
                <w:color w:val="000000"/>
                <w:sz w:val="12"/>
                <w:szCs w:val="12"/>
              </w:rPr>
            </w:pPr>
            <w:r w:rsidRPr="001C6871">
              <w:rPr>
                <w:color w:val="000000"/>
                <w:sz w:val="16"/>
                <w:szCs w:val="16"/>
              </w:rPr>
              <w:t>405899</w:t>
            </w:r>
          </w:p>
        </w:tc>
        <w:tc>
          <w:tcPr>
            <w:tcW w:w="1067"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325F4CBF" w14:textId="7BF430ED" w:rsidR="000B54BE" w:rsidRPr="005473D1" w:rsidRDefault="000B54BE" w:rsidP="000B54BE">
            <w:pPr>
              <w:spacing w:line="240" w:lineRule="auto"/>
              <w:jc w:val="center"/>
              <w:rPr>
                <w:rFonts w:ascii="Arial" w:hAnsi="Arial" w:cs="Arial"/>
                <w:b/>
                <w:bCs/>
                <w:color w:val="000000"/>
                <w:sz w:val="12"/>
                <w:szCs w:val="12"/>
              </w:rPr>
            </w:pPr>
          </w:p>
        </w:tc>
        <w:tc>
          <w:tcPr>
            <w:tcW w:w="1272"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0D101AC6" w14:textId="387F051E" w:rsidR="000B54BE" w:rsidRPr="005473D1" w:rsidRDefault="000B54BE" w:rsidP="000B54BE">
            <w:pPr>
              <w:spacing w:line="240" w:lineRule="auto"/>
              <w:jc w:val="center"/>
              <w:rPr>
                <w:rFonts w:ascii="Arial" w:hAnsi="Arial" w:cs="Arial"/>
                <w:b/>
                <w:bCs/>
                <w:color w:val="000000"/>
                <w:sz w:val="12"/>
                <w:szCs w:val="12"/>
              </w:rPr>
            </w:pPr>
          </w:p>
        </w:tc>
      </w:tr>
      <w:tr w:rsidR="000B54BE" w:rsidRPr="005473D1" w14:paraId="46D2A111" w14:textId="77777777" w:rsidTr="004A5F6E">
        <w:trPr>
          <w:trHeight w:val="426"/>
        </w:trPr>
        <w:tc>
          <w:tcPr>
            <w:tcW w:w="644" w:type="dxa"/>
            <w:tcBorders>
              <w:top w:val="nil"/>
              <w:left w:val="single" w:sz="4" w:space="0" w:color="auto"/>
              <w:bottom w:val="single" w:sz="4" w:space="0" w:color="auto"/>
              <w:right w:val="single" w:sz="4" w:space="0" w:color="auto"/>
            </w:tcBorders>
            <w:shd w:val="clear" w:color="auto" w:fill="auto"/>
            <w:noWrap/>
            <w:vAlign w:val="center"/>
          </w:tcPr>
          <w:p w14:paraId="381A3D41" w14:textId="7A2CAFB2" w:rsidR="000B54BE" w:rsidRPr="005473D1" w:rsidRDefault="000B54BE" w:rsidP="000B54BE">
            <w:pPr>
              <w:spacing w:line="240" w:lineRule="auto"/>
              <w:ind w:left="0" w:hanging="2"/>
              <w:jc w:val="center"/>
              <w:rPr>
                <w:rFonts w:ascii="Arial" w:hAnsi="Arial" w:cs="Arial"/>
                <w:b/>
                <w:bCs/>
                <w:color w:val="000000"/>
                <w:sz w:val="12"/>
                <w:szCs w:val="12"/>
              </w:rPr>
            </w:pPr>
            <w:r>
              <w:rPr>
                <w:rFonts w:ascii="Arial" w:hAnsi="Arial" w:cs="Arial"/>
                <w:color w:val="000000"/>
                <w:sz w:val="16"/>
                <w:szCs w:val="16"/>
              </w:rPr>
              <w:t>17</w:t>
            </w:r>
          </w:p>
        </w:tc>
        <w:tc>
          <w:tcPr>
            <w:tcW w:w="594" w:type="dxa"/>
            <w:tcBorders>
              <w:top w:val="nil"/>
              <w:left w:val="nil"/>
              <w:bottom w:val="single" w:sz="4" w:space="0" w:color="auto"/>
              <w:right w:val="single" w:sz="4" w:space="0" w:color="auto"/>
            </w:tcBorders>
            <w:shd w:val="clear" w:color="auto" w:fill="auto"/>
          </w:tcPr>
          <w:p w14:paraId="61ACA7F3" w14:textId="1F5D3767" w:rsidR="000B54BE" w:rsidRPr="005473D1" w:rsidRDefault="000B54BE" w:rsidP="000B54BE">
            <w:pPr>
              <w:spacing w:line="240" w:lineRule="auto"/>
              <w:ind w:left="0" w:hanging="2"/>
              <w:jc w:val="center"/>
              <w:rPr>
                <w:rFonts w:ascii="Arial" w:hAnsi="Arial" w:cs="Arial"/>
                <w:b/>
                <w:bCs/>
                <w:color w:val="000000"/>
                <w:sz w:val="12"/>
                <w:szCs w:val="12"/>
              </w:rPr>
            </w:pPr>
            <w:r w:rsidRPr="000F6FDF">
              <w:rPr>
                <w:sz w:val="16"/>
                <w:szCs w:val="16"/>
              </w:rPr>
              <w:t>FRC</w:t>
            </w:r>
          </w:p>
        </w:tc>
        <w:tc>
          <w:tcPr>
            <w:tcW w:w="4231" w:type="dxa"/>
            <w:tcBorders>
              <w:top w:val="nil"/>
              <w:left w:val="nil"/>
              <w:bottom w:val="single" w:sz="4" w:space="0" w:color="auto"/>
              <w:right w:val="single" w:sz="4" w:space="0" w:color="auto"/>
            </w:tcBorders>
            <w:shd w:val="clear" w:color="auto" w:fill="auto"/>
            <w:noWrap/>
          </w:tcPr>
          <w:p w14:paraId="37B3FE1A" w14:textId="56232815" w:rsidR="000B54BE" w:rsidRPr="005473D1" w:rsidRDefault="000B54BE" w:rsidP="00A27CEE">
            <w:pPr>
              <w:spacing w:line="240" w:lineRule="auto"/>
              <w:ind w:left="0" w:hanging="2"/>
              <w:jc w:val="both"/>
              <w:rPr>
                <w:rFonts w:ascii="Arial" w:hAnsi="Arial" w:cs="Arial"/>
                <w:b/>
                <w:bCs/>
                <w:color w:val="000000"/>
                <w:sz w:val="12"/>
                <w:szCs w:val="12"/>
              </w:rPr>
            </w:pPr>
            <w:r w:rsidRPr="000F6FDF">
              <w:rPr>
                <w:sz w:val="16"/>
                <w:szCs w:val="16"/>
              </w:rPr>
              <w:t xml:space="preserve">HIPROMELOSE 3,2MG/ML + CETRIMIDA 0,1MG/ML FRASCO CONTENDO 10ML. </w:t>
            </w:r>
          </w:p>
        </w:tc>
        <w:tc>
          <w:tcPr>
            <w:tcW w:w="1006" w:type="dxa"/>
            <w:tcBorders>
              <w:top w:val="nil"/>
              <w:left w:val="nil"/>
              <w:bottom w:val="single" w:sz="4" w:space="0" w:color="auto"/>
              <w:right w:val="single" w:sz="4" w:space="0" w:color="auto"/>
            </w:tcBorders>
            <w:shd w:val="clear" w:color="auto" w:fill="auto"/>
            <w:noWrap/>
          </w:tcPr>
          <w:p w14:paraId="0F2809B5" w14:textId="1DC59A47" w:rsidR="000B54BE" w:rsidRDefault="000B54BE" w:rsidP="000B54BE">
            <w:pPr>
              <w:spacing w:line="240" w:lineRule="auto"/>
              <w:ind w:left="0" w:hanging="2"/>
              <w:jc w:val="center"/>
              <w:rPr>
                <w:rFonts w:ascii="Arial" w:hAnsi="Arial" w:cs="Arial"/>
                <w:b/>
                <w:bCs/>
                <w:color w:val="000000"/>
                <w:sz w:val="12"/>
                <w:szCs w:val="12"/>
              </w:rPr>
            </w:pPr>
            <w:r w:rsidRPr="000F6FDF">
              <w:rPr>
                <w:sz w:val="16"/>
                <w:szCs w:val="16"/>
              </w:rPr>
              <w:t>15</w:t>
            </w:r>
          </w:p>
        </w:tc>
        <w:tc>
          <w:tcPr>
            <w:tcW w:w="987" w:type="dxa"/>
            <w:tcBorders>
              <w:top w:val="nil"/>
              <w:left w:val="nil"/>
              <w:bottom w:val="single" w:sz="4" w:space="0" w:color="auto"/>
              <w:right w:val="single" w:sz="4" w:space="0" w:color="auto"/>
            </w:tcBorders>
            <w:shd w:val="clear" w:color="auto" w:fill="auto"/>
            <w:vAlign w:val="center"/>
          </w:tcPr>
          <w:p w14:paraId="0E092B91" w14:textId="40BC57CE" w:rsidR="000B54BE" w:rsidRPr="005473D1" w:rsidRDefault="000B54BE" w:rsidP="000B54BE">
            <w:pPr>
              <w:spacing w:line="240" w:lineRule="auto"/>
              <w:ind w:left="0" w:hanging="2"/>
              <w:jc w:val="center"/>
              <w:rPr>
                <w:rFonts w:ascii="Arial" w:hAnsi="Arial" w:cs="Arial"/>
                <w:b/>
                <w:bCs/>
                <w:color w:val="000000"/>
                <w:sz w:val="12"/>
                <w:szCs w:val="12"/>
              </w:rPr>
            </w:pPr>
            <w:r w:rsidRPr="001C6871">
              <w:rPr>
                <w:color w:val="000000"/>
                <w:sz w:val="16"/>
                <w:szCs w:val="16"/>
              </w:rPr>
              <w:t>394754</w:t>
            </w:r>
          </w:p>
        </w:tc>
        <w:tc>
          <w:tcPr>
            <w:tcW w:w="1067"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10D8FFBE" w14:textId="1AC490ED" w:rsidR="000B54BE" w:rsidRPr="005473D1" w:rsidRDefault="000B54BE" w:rsidP="000B54BE">
            <w:pPr>
              <w:spacing w:line="240" w:lineRule="auto"/>
              <w:jc w:val="center"/>
              <w:rPr>
                <w:rFonts w:ascii="Arial" w:hAnsi="Arial" w:cs="Arial"/>
                <w:b/>
                <w:bCs/>
                <w:color w:val="000000"/>
                <w:sz w:val="12"/>
                <w:szCs w:val="12"/>
              </w:rPr>
            </w:pPr>
          </w:p>
        </w:tc>
        <w:tc>
          <w:tcPr>
            <w:tcW w:w="1272"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6FD7D9FD" w14:textId="6205FCEA" w:rsidR="000B54BE" w:rsidRPr="005473D1" w:rsidRDefault="000B54BE" w:rsidP="000B54BE">
            <w:pPr>
              <w:spacing w:line="240" w:lineRule="auto"/>
              <w:jc w:val="center"/>
              <w:rPr>
                <w:rFonts w:ascii="Arial" w:hAnsi="Arial" w:cs="Arial"/>
                <w:b/>
                <w:bCs/>
                <w:color w:val="000000"/>
                <w:sz w:val="12"/>
                <w:szCs w:val="12"/>
              </w:rPr>
            </w:pPr>
          </w:p>
        </w:tc>
      </w:tr>
      <w:tr w:rsidR="004A5F6E" w:rsidRPr="005473D1" w14:paraId="16AD1C68" w14:textId="77777777" w:rsidTr="004A5F6E">
        <w:trPr>
          <w:trHeight w:val="281"/>
        </w:trPr>
        <w:tc>
          <w:tcPr>
            <w:tcW w:w="644" w:type="dxa"/>
            <w:tcBorders>
              <w:top w:val="nil"/>
              <w:left w:val="single" w:sz="4" w:space="0" w:color="auto"/>
              <w:bottom w:val="single" w:sz="4" w:space="0" w:color="auto"/>
              <w:right w:val="single" w:sz="4" w:space="0" w:color="auto"/>
            </w:tcBorders>
            <w:shd w:val="clear" w:color="auto" w:fill="auto"/>
            <w:noWrap/>
            <w:vAlign w:val="center"/>
          </w:tcPr>
          <w:p w14:paraId="22E5C280" w14:textId="6168D010" w:rsidR="004A5F6E" w:rsidRPr="007871C1" w:rsidRDefault="007871C1" w:rsidP="004A5F6E">
            <w:pPr>
              <w:spacing w:line="240" w:lineRule="auto"/>
              <w:ind w:left="0" w:hanging="2"/>
              <w:jc w:val="center"/>
              <w:rPr>
                <w:rFonts w:ascii="Arial" w:hAnsi="Arial" w:cs="Arial"/>
                <w:color w:val="000000"/>
                <w:sz w:val="16"/>
                <w:szCs w:val="16"/>
              </w:rPr>
            </w:pPr>
            <w:r w:rsidRPr="007871C1">
              <w:rPr>
                <w:rFonts w:ascii="Arial" w:hAnsi="Arial" w:cs="Arial"/>
                <w:color w:val="000000"/>
                <w:sz w:val="16"/>
                <w:szCs w:val="16"/>
              </w:rPr>
              <w:t>29</w:t>
            </w:r>
          </w:p>
        </w:tc>
        <w:tc>
          <w:tcPr>
            <w:tcW w:w="594" w:type="dxa"/>
            <w:tcBorders>
              <w:top w:val="nil"/>
              <w:left w:val="nil"/>
              <w:bottom w:val="single" w:sz="4" w:space="0" w:color="auto"/>
              <w:right w:val="single" w:sz="4" w:space="0" w:color="auto"/>
            </w:tcBorders>
            <w:shd w:val="clear" w:color="auto" w:fill="auto"/>
          </w:tcPr>
          <w:p w14:paraId="63636F9B" w14:textId="3BE99492" w:rsidR="004A5F6E" w:rsidRPr="005473D1" w:rsidRDefault="004A5F6E" w:rsidP="004A5F6E">
            <w:pPr>
              <w:spacing w:line="240" w:lineRule="auto"/>
              <w:ind w:left="0" w:hanging="2"/>
              <w:jc w:val="center"/>
              <w:rPr>
                <w:rFonts w:ascii="Arial" w:hAnsi="Arial" w:cs="Arial"/>
                <w:b/>
                <w:bCs/>
                <w:color w:val="000000"/>
                <w:sz w:val="12"/>
                <w:szCs w:val="12"/>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noWrap/>
          </w:tcPr>
          <w:p w14:paraId="78BD759B" w14:textId="0AF58420" w:rsidR="004A5F6E" w:rsidRPr="005473D1" w:rsidRDefault="004A5F6E" w:rsidP="00A27CEE">
            <w:pPr>
              <w:spacing w:line="240" w:lineRule="auto"/>
              <w:ind w:left="0" w:hanging="2"/>
              <w:jc w:val="both"/>
              <w:rPr>
                <w:rFonts w:ascii="Arial" w:hAnsi="Arial" w:cs="Arial"/>
                <w:b/>
                <w:bCs/>
                <w:color w:val="000000"/>
                <w:sz w:val="12"/>
                <w:szCs w:val="12"/>
              </w:rPr>
            </w:pPr>
            <w:r w:rsidRPr="000F6FDF">
              <w:rPr>
                <w:sz w:val="16"/>
                <w:szCs w:val="16"/>
              </w:rPr>
              <w:t>PROPAFENONA DOSAGEM:300 MG.</w:t>
            </w:r>
          </w:p>
        </w:tc>
        <w:tc>
          <w:tcPr>
            <w:tcW w:w="1006" w:type="dxa"/>
            <w:tcBorders>
              <w:top w:val="nil"/>
              <w:left w:val="nil"/>
              <w:bottom w:val="single" w:sz="4" w:space="0" w:color="auto"/>
              <w:right w:val="single" w:sz="4" w:space="0" w:color="auto"/>
            </w:tcBorders>
            <w:shd w:val="clear" w:color="auto" w:fill="auto"/>
            <w:noWrap/>
          </w:tcPr>
          <w:p w14:paraId="1755B585" w14:textId="07DA865C" w:rsidR="004A5F6E" w:rsidRDefault="004A5F6E" w:rsidP="004A5F6E">
            <w:pPr>
              <w:spacing w:line="240" w:lineRule="auto"/>
              <w:ind w:left="0" w:hanging="2"/>
              <w:jc w:val="center"/>
              <w:rPr>
                <w:rFonts w:ascii="Arial" w:hAnsi="Arial" w:cs="Arial"/>
                <w:b/>
                <w:bCs/>
                <w:color w:val="000000"/>
                <w:sz w:val="12"/>
                <w:szCs w:val="12"/>
              </w:rPr>
            </w:pPr>
            <w:r w:rsidRPr="000F6FDF">
              <w:rPr>
                <w:sz w:val="16"/>
                <w:szCs w:val="16"/>
              </w:rPr>
              <w:t>900</w:t>
            </w:r>
          </w:p>
        </w:tc>
        <w:tc>
          <w:tcPr>
            <w:tcW w:w="987" w:type="dxa"/>
            <w:tcBorders>
              <w:top w:val="nil"/>
              <w:left w:val="nil"/>
              <w:bottom w:val="single" w:sz="4" w:space="0" w:color="auto"/>
              <w:right w:val="single" w:sz="4" w:space="0" w:color="auto"/>
            </w:tcBorders>
            <w:shd w:val="clear" w:color="auto" w:fill="auto"/>
            <w:vAlign w:val="center"/>
          </w:tcPr>
          <w:p w14:paraId="4E216CAF" w14:textId="65613CE1" w:rsidR="004A5F6E" w:rsidRPr="005473D1" w:rsidRDefault="004A5F6E" w:rsidP="004A5F6E">
            <w:pPr>
              <w:spacing w:line="240" w:lineRule="auto"/>
              <w:ind w:left="0" w:hanging="2"/>
              <w:jc w:val="center"/>
              <w:rPr>
                <w:rFonts w:ascii="Arial" w:hAnsi="Arial" w:cs="Arial"/>
                <w:b/>
                <w:bCs/>
                <w:color w:val="000000"/>
                <w:sz w:val="12"/>
                <w:szCs w:val="12"/>
              </w:rPr>
            </w:pPr>
            <w:r w:rsidRPr="001C6871">
              <w:rPr>
                <w:color w:val="000000"/>
                <w:sz w:val="16"/>
                <w:szCs w:val="16"/>
              </w:rPr>
              <w:t>272412</w:t>
            </w:r>
          </w:p>
        </w:tc>
        <w:tc>
          <w:tcPr>
            <w:tcW w:w="1067"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73534658" w14:textId="36730434" w:rsidR="004A5F6E" w:rsidRPr="005473D1" w:rsidRDefault="004A5F6E" w:rsidP="004A5F6E">
            <w:pPr>
              <w:spacing w:line="240" w:lineRule="auto"/>
              <w:jc w:val="center"/>
              <w:rPr>
                <w:rFonts w:ascii="Arial" w:hAnsi="Arial" w:cs="Arial"/>
                <w:b/>
                <w:bCs/>
                <w:color w:val="000000"/>
                <w:sz w:val="12"/>
                <w:szCs w:val="12"/>
              </w:rPr>
            </w:pPr>
          </w:p>
        </w:tc>
        <w:tc>
          <w:tcPr>
            <w:tcW w:w="1272"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5CBE96D4" w14:textId="01F88781" w:rsidR="004A5F6E" w:rsidRPr="005473D1" w:rsidRDefault="004A5F6E" w:rsidP="004A5F6E">
            <w:pPr>
              <w:spacing w:line="240" w:lineRule="auto"/>
              <w:jc w:val="center"/>
              <w:rPr>
                <w:rFonts w:ascii="Arial" w:hAnsi="Arial" w:cs="Arial"/>
                <w:b/>
                <w:bCs/>
                <w:color w:val="000000"/>
                <w:sz w:val="12"/>
                <w:szCs w:val="12"/>
              </w:rPr>
            </w:pPr>
          </w:p>
        </w:tc>
      </w:tr>
      <w:tr w:rsidR="004A5F6E" w:rsidRPr="005473D1" w14:paraId="0020159F" w14:textId="77777777" w:rsidTr="004A5F6E">
        <w:trPr>
          <w:trHeight w:val="271"/>
        </w:trPr>
        <w:tc>
          <w:tcPr>
            <w:tcW w:w="644" w:type="dxa"/>
            <w:tcBorders>
              <w:top w:val="nil"/>
              <w:left w:val="single" w:sz="4" w:space="0" w:color="auto"/>
              <w:bottom w:val="single" w:sz="4" w:space="0" w:color="auto"/>
              <w:right w:val="single" w:sz="4" w:space="0" w:color="auto"/>
            </w:tcBorders>
            <w:shd w:val="clear" w:color="auto" w:fill="auto"/>
            <w:noWrap/>
            <w:vAlign w:val="center"/>
          </w:tcPr>
          <w:p w14:paraId="3F84B693" w14:textId="51183B51" w:rsidR="004A5F6E" w:rsidRPr="005473D1" w:rsidRDefault="004A5F6E" w:rsidP="004A5F6E">
            <w:pPr>
              <w:spacing w:line="240" w:lineRule="auto"/>
              <w:ind w:left="0" w:hanging="2"/>
              <w:jc w:val="center"/>
              <w:rPr>
                <w:rFonts w:ascii="Arial" w:hAnsi="Arial" w:cs="Arial"/>
                <w:b/>
                <w:bCs/>
                <w:color w:val="000000"/>
                <w:sz w:val="12"/>
                <w:szCs w:val="12"/>
              </w:rPr>
            </w:pPr>
            <w:r>
              <w:rPr>
                <w:rFonts w:ascii="Arial" w:hAnsi="Arial" w:cs="Arial"/>
                <w:color w:val="000000"/>
                <w:sz w:val="16"/>
                <w:szCs w:val="16"/>
              </w:rPr>
              <w:t>3</w:t>
            </w:r>
            <w:r w:rsidR="007871C1">
              <w:rPr>
                <w:rFonts w:ascii="Arial" w:hAnsi="Arial" w:cs="Arial"/>
                <w:color w:val="000000"/>
                <w:sz w:val="16"/>
                <w:szCs w:val="16"/>
              </w:rPr>
              <w:t>2</w:t>
            </w:r>
          </w:p>
        </w:tc>
        <w:tc>
          <w:tcPr>
            <w:tcW w:w="594" w:type="dxa"/>
            <w:tcBorders>
              <w:top w:val="nil"/>
              <w:left w:val="nil"/>
              <w:bottom w:val="single" w:sz="4" w:space="0" w:color="auto"/>
              <w:right w:val="single" w:sz="4" w:space="0" w:color="auto"/>
            </w:tcBorders>
            <w:shd w:val="clear" w:color="auto" w:fill="auto"/>
          </w:tcPr>
          <w:p w14:paraId="615CF86C" w14:textId="0A31FFB4" w:rsidR="004A5F6E" w:rsidRPr="005473D1" w:rsidRDefault="004A5F6E" w:rsidP="004A5F6E">
            <w:pPr>
              <w:spacing w:line="240" w:lineRule="auto"/>
              <w:ind w:left="0" w:hanging="2"/>
              <w:jc w:val="center"/>
              <w:rPr>
                <w:rFonts w:ascii="Arial" w:hAnsi="Arial" w:cs="Arial"/>
                <w:b/>
                <w:bCs/>
                <w:color w:val="000000"/>
                <w:sz w:val="12"/>
                <w:szCs w:val="12"/>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noWrap/>
          </w:tcPr>
          <w:p w14:paraId="46B32AF7" w14:textId="3B2B4D05" w:rsidR="004A5F6E" w:rsidRPr="005473D1" w:rsidRDefault="004A5F6E" w:rsidP="00A27CEE">
            <w:pPr>
              <w:spacing w:line="240" w:lineRule="auto"/>
              <w:ind w:left="0" w:hanging="2"/>
              <w:jc w:val="both"/>
              <w:rPr>
                <w:rFonts w:ascii="Arial" w:hAnsi="Arial" w:cs="Arial"/>
                <w:b/>
                <w:bCs/>
                <w:color w:val="000000"/>
                <w:sz w:val="12"/>
                <w:szCs w:val="12"/>
              </w:rPr>
            </w:pPr>
            <w:r w:rsidRPr="000F6FDF">
              <w:rPr>
                <w:sz w:val="16"/>
                <w:szCs w:val="16"/>
              </w:rPr>
              <w:t>RIVAROXABANA, CONCENTRAÇÃO: 20 MG</w:t>
            </w:r>
          </w:p>
        </w:tc>
        <w:tc>
          <w:tcPr>
            <w:tcW w:w="1006" w:type="dxa"/>
            <w:tcBorders>
              <w:top w:val="nil"/>
              <w:left w:val="nil"/>
              <w:bottom w:val="single" w:sz="4" w:space="0" w:color="auto"/>
              <w:right w:val="single" w:sz="4" w:space="0" w:color="auto"/>
            </w:tcBorders>
            <w:shd w:val="clear" w:color="auto" w:fill="auto"/>
            <w:noWrap/>
          </w:tcPr>
          <w:p w14:paraId="62841680" w14:textId="07368E3D" w:rsidR="004A5F6E" w:rsidRDefault="004A5F6E" w:rsidP="004A5F6E">
            <w:pPr>
              <w:spacing w:line="240" w:lineRule="auto"/>
              <w:ind w:left="0" w:hanging="2"/>
              <w:jc w:val="center"/>
              <w:rPr>
                <w:rFonts w:ascii="Arial" w:hAnsi="Arial" w:cs="Arial"/>
                <w:b/>
                <w:bCs/>
                <w:color w:val="000000"/>
                <w:sz w:val="12"/>
                <w:szCs w:val="12"/>
              </w:rPr>
            </w:pPr>
            <w:r w:rsidRPr="000F6FDF">
              <w:rPr>
                <w:sz w:val="16"/>
                <w:szCs w:val="16"/>
              </w:rPr>
              <w:t>1.080</w:t>
            </w:r>
          </w:p>
        </w:tc>
        <w:tc>
          <w:tcPr>
            <w:tcW w:w="987" w:type="dxa"/>
            <w:tcBorders>
              <w:top w:val="nil"/>
              <w:left w:val="nil"/>
              <w:bottom w:val="single" w:sz="4" w:space="0" w:color="auto"/>
              <w:right w:val="single" w:sz="4" w:space="0" w:color="auto"/>
            </w:tcBorders>
            <w:shd w:val="clear" w:color="auto" w:fill="auto"/>
            <w:vAlign w:val="center"/>
          </w:tcPr>
          <w:p w14:paraId="0060255D" w14:textId="52FB7055" w:rsidR="004A5F6E" w:rsidRPr="005473D1" w:rsidRDefault="004A5F6E" w:rsidP="004A5F6E">
            <w:pPr>
              <w:spacing w:line="240" w:lineRule="auto"/>
              <w:ind w:left="0" w:hanging="2"/>
              <w:jc w:val="center"/>
              <w:rPr>
                <w:rFonts w:ascii="Arial" w:hAnsi="Arial" w:cs="Arial"/>
                <w:b/>
                <w:bCs/>
                <w:color w:val="000000"/>
                <w:sz w:val="12"/>
                <w:szCs w:val="12"/>
              </w:rPr>
            </w:pPr>
            <w:r w:rsidRPr="001C6871">
              <w:rPr>
                <w:color w:val="000000"/>
                <w:sz w:val="16"/>
                <w:szCs w:val="16"/>
              </w:rPr>
              <w:t>412091</w:t>
            </w:r>
          </w:p>
        </w:tc>
        <w:tc>
          <w:tcPr>
            <w:tcW w:w="1067"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038613BE" w14:textId="28CF8046" w:rsidR="004A5F6E" w:rsidRPr="005473D1" w:rsidRDefault="004A5F6E" w:rsidP="004A5F6E">
            <w:pPr>
              <w:spacing w:line="240" w:lineRule="auto"/>
              <w:jc w:val="center"/>
              <w:rPr>
                <w:rFonts w:ascii="Arial" w:hAnsi="Arial" w:cs="Arial"/>
                <w:b/>
                <w:bCs/>
                <w:color w:val="000000"/>
                <w:sz w:val="12"/>
                <w:szCs w:val="12"/>
              </w:rPr>
            </w:pPr>
          </w:p>
        </w:tc>
        <w:tc>
          <w:tcPr>
            <w:tcW w:w="1272"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49B000EB" w14:textId="75751C67" w:rsidR="004A5F6E" w:rsidRPr="005473D1" w:rsidRDefault="004A5F6E" w:rsidP="004A5F6E">
            <w:pPr>
              <w:spacing w:line="240" w:lineRule="auto"/>
              <w:jc w:val="center"/>
              <w:rPr>
                <w:rFonts w:ascii="Arial" w:hAnsi="Arial" w:cs="Arial"/>
                <w:b/>
                <w:bCs/>
                <w:color w:val="000000"/>
                <w:sz w:val="12"/>
                <w:szCs w:val="12"/>
              </w:rPr>
            </w:pPr>
          </w:p>
        </w:tc>
      </w:tr>
      <w:tr w:rsidR="004A5F6E" w:rsidRPr="005473D1" w14:paraId="6701F301" w14:textId="77777777" w:rsidTr="004A5F6E">
        <w:trPr>
          <w:trHeight w:val="276"/>
        </w:trPr>
        <w:tc>
          <w:tcPr>
            <w:tcW w:w="644" w:type="dxa"/>
            <w:tcBorders>
              <w:top w:val="nil"/>
              <w:left w:val="single" w:sz="4" w:space="0" w:color="auto"/>
              <w:bottom w:val="single" w:sz="4" w:space="0" w:color="auto"/>
              <w:right w:val="single" w:sz="4" w:space="0" w:color="auto"/>
            </w:tcBorders>
            <w:shd w:val="clear" w:color="auto" w:fill="auto"/>
            <w:noWrap/>
            <w:vAlign w:val="center"/>
          </w:tcPr>
          <w:p w14:paraId="34E1BC10" w14:textId="3238A31C" w:rsidR="004A5F6E" w:rsidRPr="005473D1" w:rsidRDefault="004A5F6E" w:rsidP="004A5F6E">
            <w:pPr>
              <w:spacing w:line="240" w:lineRule="auto"/>
              <w:ind w:left="0" w:hanging="2"/>
              <w:jc w:val="center"/>
              <w:rPr>
                <w:rFonts w:ascii="Arial" w:hAnsi="Arial" w:cs="Arial"/>
                <w:b/>
                <w:bCs/>
                <w:color w:val="000000"/>
                <w:sz w:val="12"/>
                <w:szCs w:val="12"/>
              </w:rPr>
            </w:pPr>
            <w:r>
              <w:rPr>
                <w:rFonts w:ascii="Arial" w:hAnsi="Arial" w:cs="Arial"/>
                <w:color w:val="000000"/>
                <w:sz w:val="16"/>
                <w:szCs w:val="16"/>
              </w:rPr>
              <w:t>3</w:t>
            </w:r>
            <w:r w:rsidR="007871C1">
              <w:rPr>
                <w:rFonts w:ascii="Arial" w:hAnsi="Arial" w:cs="Arial"/>
                <w:color w:val="000000"/>
                <w:sz w:val="16"/>
                <w:szCs w:val="16"/>
              </w:rPr>
              <w:t>3</w:t>
            </w:r>
          </w:p>
        </w:tc>
        <w:tc>
          <w:tcPr>
            <w:tcW w:w="594" w:type="dxa"/>
            <w:tcBorders>
              <w:top w:val="nil"/>
              <w:left w:val="nil"/>
              <w:bottom w:val="single" w:sz="4" w:space="0" w:color="auto"/>
              <w:right w:val="single" w:sz="4" w:space="0" w:color="auto"/>
            </w:tcBorders>
            <w:shd w:val="clear" w:color="auto" w:fill="auto"/>
          </w:tcPr>
          <w:p w14:paraId="52F877F2" w14:textId="74E8386A" w:rsidR="004A5F6E" w:rsidRPr="005473D1" w:rsidRDefault="004A5F6E" w:rsidP="004A5F6E">
            <w:pPr>
              <w:spacing w:line="240" w:lineRule="auto"/>
              <w:ind w:left="0" w:hanging="2"/>
              <w:jc w:val="center"/>
              <w:rPr>
                <w:rFonts w:ascii="Arial" w:hAnsi="Arial" w:cs="Arial"/>
                <w:b/>
                <w:bCs/>
                <w:color w:val="000000"/>
                <w:sz w:val="12"/>
                <w:szCs w:val="12"/>
              </w:rPr>
            </w:pPr>
            <w:r w:rsidRPr="000F6FDF">
              <w:rPr>
                <w:sz w:val="16"/>
                <w:szCs w:val="16"/>
              </w:rPr>
              <w:t>COMP</w:t>
            </w:r>
          </w:p>
        </w:tc>
        <w:tc>
          <w:tcPr>
            <w:tcW w:w="4231" w:type="dxa"/>
            <w:tcBorders>
              <w:top w:val="nil"/>
              <w:left w:val="nil"/>
              <w:bottom w:val="single" w:sz="4" w:space="0" w:color="auto"/>
              <w:right w:val="single" w:sz="4" w:space="0" w:color="auto"/>
            </w:tcBorders>
            <w:shd w:val="clear" w:color="auto" w:fill="auto"/>
            <w:noWrap/>
          </w:tcPr>
          <w:p w14:paraId="211E595B" w14:textId="0BC92C2D" w:rsidR="004A5F6E" w:rsidRPr="005473D1" w:rsidRDefault="004A5F6E" w:rsidP="00A27CEE">
            <w:pPr>
              <w:spacing w:line="240" w:lineRule="auto"/>
              <w:ind w:left="0" w:hanging="2"/>
              <w:jc w:val="both"/>
              <w:rPr>
                <w:rFonts w:ascii="Arial" w:hAnsi="Arial" w:cs="Arial"/>
                <w:b/>
                <w:bCs/>
                <w:color w:val="000000"/>
                <w:sz w:val="12"/>
                <w:szCs w:val="12"/>
              </w:rPr>
            </w:pPr>
            <w:r w:rsidRPr="000F6FDF">
              <w:rPr>
                <w:sz w:val="16"/>
                <w:szCs w:val="16"/>
              </w:rPr>
              <w:t>RIVAROXABANA, CONCENTRAÇÃO: 15 MG</w:t>
            </w:r>
          </w:p>
        </w:tc>
        <w:tc>
          <w:tcPr>
            <w:tcW w:w="1006" w:type="dxa"/>
            <w:tcBorders>
              <w:top w:val="nil"/>
              <w:left w:val="nil"/>
              <w:bottom w:val="single" w:sz="4" w:space="0" w:color="auto"/>
              <w:right w:val="single" w:sz="4" w:space="0" w:color="auto"/>
            </w:tcBorders>
            <w:shd w:val="clear" w:color="auto" w:fill="auto"/>
            <w:noWrap/>
          </w:tcPr>
          <w:p w14:paraId="2456B4C1" w14:textId="3FB082F4" w:rsidR="004A5F6E" w:rsidRDefault="004A5F6E" w:rsidP="004A5F6E">
            <w:pPr>
              <w:spacing w:line="240" w:lineRule="auto"/>
              <w:ind w:left="0" w:hanging="2"/>
              <w:jc w:val="center"/>
              <w:rPr>
                <w:rFonts w:ascii="Arial" w:hAnsi="Arial" w:cs="Arial"/>
                <w:b/>
                <w:bCs/>
                <w:color w:val="000000"/>
                <w:sz w:val="12"/>
                <w:szCs w:val="12"/>
              </w:rPr>
            </w:pPr>
            <w:r w:rsidRPr="000F6FDF">
              <w:rPr>
                <w:sz w:val="16"/>
                <w:szCs w:val="16"/>
              </w:rPr>
              <w:t>360</w:t>
            </w:r>
          </w:p>
        </w:tc>
        <w:tc>
          <w:tcPr>
            <w:tcW w:w="987" w:type="dxa"/>
            <w:tcBorders>
              <w:top w:val="nil"/>
              <w:left w:val="nil"/>
              <w:bottom w:val="single" w:sz="4" w:space="0" w:color="auto"/>
              <w:right w:val="single" w:sz="4" w:space="0" w:color="auto"/>
            </w:tcBorders>
            <w:shd w:val="clear" w:color="auto" w:fill="auto"/>
            <w:vAlign w:val="center"/>
          </w:tcPr>
          <w:p w14:paraId="2D610889" w14:textId="719CA4DA" w:rsidR="004A5F6E" w:rsidRPr="005473D1" w:rsidRDefault="004A5F6E" w:rsidP="004A5F6E">
            <w:pPr>
              <w:spacing w:line="240" w:lineRule="auto"/>
              <w:ind w:left="0" w:hanging="2"/>
              <w:jc w:val="center"/>
              <w:rPr>
                <w:rFonts w:ascii="Arial" w:hAnsi="Arial" w:cs="Arial"/>
                <w:b/>
                <w:bCs/>
                <w:color w:val="000000"/>
                <w:sz w:val="12"/>
                <w:szCs w:val="12"/>
              </w:rPr>
            </w:pPr>
            <w:r w:rsidRPr="001C6871">
              <w:rPr>
                <w:color w:val="000000"/>
                <w:sz w:val="16"/>
                <w:szCs w:val="16"/>
              </w:rPr>
              <w:t>412092</w:t>
            </w:r>
          </w:p>
        </w:tc>
        <w:tc>
          <w:tcPr>
            <w:tcW w:w="1067"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7E9140FD" w14:textId="22FBE55D" w:rsidR="004A5F6E" w:rsidRPr="005473D1" w:rsidRDefault="004A5F6E" w:rsidP="004A5F6E">
            <w:pPr>
              <w:spacing w:line="240" w:lineRule="auto"/>
              <w:jc w:val="center"/>
              <w:rPr>
                <w:rFonts w:ascii="Arial" w:hAnsi="Arial" w:cs="Arial"/>
                <w:b/>
                <w:bCs/>
                <w:color w:val="000000"/>
                <w:sz w:val="12"/>
                <w:szCs w:val="12"/>
              </w:rPr>
            </w:pPr>
          </w:p>
        </w:tc>
        <w:tc>
          <w:tcPr>
            <w:tcW w:w="1272"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25772638" w14:textId="3B78C3CA" w:rsidR="004A5F6E" w:rsidRPr="005473D1" w:rsidRDefault="004A5F6E" w:rsidP="004A5F6E">
            <w:pPr>
              <w:spacing w:line="240" w:lineRule="auto"/>
              <w:jc w:val="center"/>
              <w:rPr>
                <w:rFonts w:ascii="Arial" w:hAnsi="Arial" w:cs="Arial"/>
                <w:b/>
                <w:bCs/>
                <w:color w:val="000000"/>
                <w:sz w:val="12"/>
                <w:szCs w:val="12"/>
              </w:rPr>
            </w:pPr>
          </w:p>
        </w:tc>
      </w:tr>
      <w:tr w:rsidR="00DF0152" w:rsidRPr="005473D1" w14:paraId="27A99C96" w14:textId="77777777" w:rsidTr="004A5F6E">
        <w:trPr>
          <w:trHeight w:val="276"/>
        </w:trPr>
        <w:tc>
          <w:tcPr>
            <w:tcW w:w="644" w:type="dxa"/>
            <w:tcBorders>
              <w:top w:val="nil"/>
              <w:left w:val="single" w:sz="4" w:space="0" w:color="auto"/>
              <w:bottom w:val="single" w:sz="4" w:space="0" w:color="auto"/>
              <w:right w:val="single" w:sz="4" w:space="0" w:color="auto"/>
            </w:tcBorders>
            <w:shd w:val="clear" w:color="auto" w:fill="auto"/>
            <w:noWrap/>
            <w:vAlign w:val="center"/>
          </w:tcPr>
          <w:p w14:paraId="7379A60F" w14:textId="7126E371" w:rsidR="00DF0152" w:rsidRDefault="00DF0152" w:rsidP="004A5F6E">
            <w:pPr>
              <w:spacing w:line="240" w:lineRule="auto"/>
              <w:ind w:left="0" w:hanging="2"/>
              <w:jc w:val="center"/>
              <w:rPr>
                <w:rFonts w:ascii="Arial" w:hAnsi="Arial" w:cs="Arial"/>
                <w:color w:val="000000"/>
                <w:sz w:val="16"/>
                <w:szCs w:val="16"/>
              </w:rPr>
            </w:pPr>
            <w:r>
              <w:rPr>
                <w:rFonts w:ascii="Arial" w:hAnsi="Arial" w:cs="Arial"/>
                <w:color w:val="000000"/>
                <w:sz w:val="16"/>
                <w:szCs w:val="16"/>
              </w:rPr>
              <w:t>40</w:t>
            </w:r>
          </w:p>
        </w:tc>
        <w:tc>
          <w:tcPr>
            <w:tcW w:w="594" w:type="dxa"/>
            <w:tcBorders>
              <w:top w:val="nil"/>
              <w:left w:val="nil"/>
              <w:bottom w:val="single" w:sz="4" w:space="0" w:color="auto"/>
              <w:right w:val="single" w:sz="4" w:space="0" w:color="auto"/>
            </w:tcBorders>
            <w:shd w:val="clear" w:color="auto" w:fill="auto"/>
          </w:tcPr>
          <w:p w14:paraId="1CE47839" w14:textId="63D7B13F" w:rsidR="00DF0152" w:rsidRPr="000F6FDF" w:rsidRDefault="00DF0152" w:rsidP="004A5F6E">
            <w:pPr>
              <w:spacing w:line="240" w:lineRule="auto"/>
              <w:ind w:left="0" w:hanging="2"/>
              <w:jc w:val="center"/>
              <w:rPr>
                <w:sz w:val="16"/>
                <w:szCs w:val="16"/>
              </w:rPr>
            </w:pPr>
            <w:r>
              <w:rPr>
                <w:sz w:val="16"/>
                <w:szCs w:val="16"/>
              </w:rPr>
              <w:t>AMP</w:t>
            </w:r>
          </w:p>
        </w:tc>
        <w:tc>
          <w:tcPr>
            <w:tcW w:w="4231" w:type="dxa"/>
            <w:tcBorders>
              <w:top w:val="nil"/>
              <w:left w:val="nil"/>
              <w:bottom w:val="single" w:sz="4" w:space="0" w:color="auto"/>
              <w:right w:val="single" w:sz="4" w:space="0" w:color="auto"/>
            </w:tcBorders>
            <w:shd w:val="clear" w:color="auto" w:fill="auto"/>
            <w:noWrap/>
          </w:tcPr>
          <w:p w14:paraId="03E4F668" w14:textId="4B9E65F0" w:rsidR="00DF0152" w:rsidRPr="000F6FDF" w:rsidRDefault="00DF0152" w:rsidP="00A27CEE">
            <w:pPr>
              <w:spacing w:line="240" w:lineRule="auto"/>
              <w:ind w:left="0" w:hanging="2"/>
              <w:jc w:val="both"/>
              <w:rPr>
                <w:sz w:val="16"/>
                <w:szCs w:val="16"/>
              </w:rPr>
            </w:pPr>
            <w:r>
              <w:rPr>
                <w:sz w:val="16"/>
                <w:szCs w:val="16"/>
              </w:rPr>
              <w:t>RITUXIMABE 500MG</w:t>
            </w:r>
          </w:p>
        </w:tc>
        <w:tc>
          <w:tcPr>
            <w:tcW w:w="1006" w:type="dxa"/>
            <w:tcBorders>
              <w:top w:val="nil"/>
              <w:left w:val="nil"/>
              <w:bottom w:val="single" w:sz="4" w:space="0" w:color="auto"/>
              <w:right w:val="single" w:sz="4" w:space="0" w:color="auto"/>
            </w:tcBorders>
            <w:shd w:val="clear" w:color="auto" w:fill="auto"/>
            <w:noWrap/>
          </w:tcPr>
          <w:p w14:paraId="01CDA324" w14:textId="11F4FCF2" w:rsidR="00DF0152" w:rsidRPr="000F6FDF" w:rsidRDefault="00DF0152" w:rsidP="004A5F6E">
            <w:pPr>
              <w:spacing w:line="240" w:lineRule="auto"/>
              <w:ind w:left="0" w:hanging="2"/>
              <w:jc w:val="center"/>
              <w:rPr>
                <w:sz w:val="16"/>
                <w:szCs w:val="16"/>
              </w:rPr>
            </w:pPr>
            <w:r>
              <w:rPr>
                <w:sz w:val="16"/>
                <w:szCs w:val="16"/>
              </w:rPr>
              <w:t>04</w:t>
            </w:r>
          </w:p>
        </w:tc>
        <w:tc>
          <w:tcPr>
            <w:tcW w:w="987" w:type="dxa"/>
            <w:tcBorders>
              <w:top w:val="nil"/>
              <w:left w:val="nil"/>
              <w:bottom w:val="single" w:sz="4" w:space="0" w:color="auto"/>
              <w:right w:val="single" w:sz="4" w:space="0" w:color="auto"/>
            </w:tcBorders>
            <w:shd w:val="clear" w:color="auto" w:fill="auto"/>
            <w:vAlign w:val="center"/>
          </w:tcPr>
          <w:p w14:paraId="48F847C3" w14:textId="620FB092" w:rsidR="00DF0152" w:rsidRPr="001C6871" w:rsidRDefault="00DF0152" w:rsidP="004A5F6E">
            <w:pPr>
              <w:spacing w:line="240" w:lineRule="auto"/>
              <w:ind w:left="0" w:hanging="2"/>
              <w:jc w:val="center"/>
              <w:rPr>
                <w:color w:val="000000"/>
                <w:sz w:val="16"/>
                <w:szCs w:val="16"/>
              </w:rPr>
            </w:pPr>
            <w:r>
              <w:rPr>
                <w:color w:val="000000"/>
                <w:sz w:val="16"/>
                <w:szCs w:val="16"/>
              </w:rPr>
              <w:t>268520</w:t>
            </w:r>
          </w:p>
        </w:tc>
        <w:tc>
          <w:tcPr>
            <w:tcW w:w="1067" w:type="dxa"/>
            <w:tcBorders>
              <w:top w:val="single" w:sz="4" w:space="0" w:color="auto"/>
              <w:left w:val="nil"/>
              <w:bottom w:val="single" w:sz="4" w:space="0" w:color="auto"/>
              <w:right w:val="single" w:sz="4" w:space="0" w:color="auto"/>
            </w:tcBorders>
            <w:shd w:val="clear" w:color="auto" w:fill="EAF1DD" w:themeFill="accent3" w:themeFillTint="33"/>
            <w:vAlign w:val="center"/>
          </w:tcPr>
          <w:p w14:paraId="77E5D9B5" w14:textId="77777777" w:rsidR="00DF0152" w:rsidRPr="005473D1" w:rsidRDefault="00DF0152" w:rsidP="004A5F6E">
            <w:pPr>
              <w:spacing w:line="240" w:lineRule="auto"/>
              <w:jc w:val="center"/>
              <w:rPr>
                <w:rFonts w:ascii="Arial" w:hAnsi="Arial" w:cs="Arial"/>
                <w:b/>
                <w:bCs/>
                <w:color w:val="000000"/>
                <w:sz w:val="12"/>
                <w:szCs w:val="12"/>
              </w:rPr>
            </w:pPr>
          </w:p>
        </w:tc>
        <w:tc>
          <w:tcPr>
            <w:tcW w:w="1272" w:type="dxa"/>
            <w:tcBorders>
              <w:top w:val="single" w:sz="4" w:space="0" w:color="auto"/>
              <w:left w:val="nil"/>
              <w:bottom w:val="single" w:sz="4" w:space="0" w:color="auto"/>
              <w:right w:val="single" w:sz="4" w:space="0" w:color="auto"/>
            </w:tcBorders>
            <w:shd w:val="clear" w:color="auto" w:fill="C2D69B" w:themeFill="accent3" w:themeFillTint="99"/>
            <w:vAlign w:val="center"/>
          </w:tcPr>
          <w:p w14:paraId="47DDEBBD" w14:textId="77777777" w:rsidR="00DF0152" w:rsidRPr="005473D1" w:rsidRDefault="00DF0152" w:rsidP="004A5F6E">
            <w:pPr>
              <w:spacing w:line="240" w:lineRule="auto"/>
              <w:jc w:val="center"/>
              <w:rPr>
                <w:rFonts w:ascii="Arial" w:hAnsi="Arial" w:cs="Arial"/>
                <w:b/>
                <w:bCs/>
                <w:color w:val="000000"/>
                <w:sz w:val="12"/>
                <w:szCs w:val="12"/>
              </w:rPr>
            </w:pPr>
          </w:p>
        </w:tc>
      </w:tr>
      <w:tr w:rsidR="004A5F6E" w:rsidRPr="005473D1" w14:paraId="493D898A" w14:textId="77777777" w:rsidTr="004A5F6E">
        <w:trPr>
          <w:trHeight w:val="549"/>
        </w:trPr>
        <w:tc>
          <w:tcPr>
            <w:tcW w:w="980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1C6F8A5" w14:textId="7A84A301" w:rsidR="004A5F6E" w:rsidRPr="004A5F6E" w:rsidRDefault="004A5F6E" w:rsidP="004A5F6E">
            <w:pPr>
              <w:spacing w:line="240" w:lineRule="auto"/>
              <w:ind w:left="0" w:hanging="2"/>
              <w:jc w:val="center"/>
              <w:rPr>
                <w:b/>
                <w:bCs/>
                <w:color w:val="000000"/>
                <w:sz w:val="16"/>
                <w:szCs w:val="16"/>
              </w:rPr>
            </w:pPr>
            <w:r w:rsidRPr="004A5F6E">
              <w:rPr>
                <w:b/>
                <w:bCs/>
                <w:color w:val="000000"/>
                <w:sz w:val="16"/>
                <w:szCs w:val="16"/>
              </w:rPr>
              <w:t xml:space="preserve">VALOR </w:t>
            </w:r>
            <w:r w:rsidR="0042226F">
              <w:rPr>
                <w:b/>
                <w:bCs/>
                <w:color w:val="000000"/>
                <w:sz w:val="16"/>
                <w:szCs w:val="16"/>
              </w:rPr>
              <w:t>SIGILOSO</w:t>
            </w:r>
          </w:p>
        </w:tc>
      </w:tr>
    </w:tbl>
    <w:p w14:paraId="6521E5ED" w14:textId="77777777" w:rsidR="004A5F6E" w:rsidRDefault="004A5F6E" w:rsidP="00CA55C2">
      <w:pPr>
        <w:spacing w:line="360" w:lineRule="auto"/>
        <w:ind w:leftChars="0" w:left="0" w:firstLineChars="0" w:firstLine="0"/>
        <w:jc w:val="both"/>
        <w:rPr>
          <w:rFonts w:eastAsia="Merriweather"/>
          <w:sz w:val="22"/>
          <w:szCs w:val="22"/>
        </w:rPr>
      </w:pPr>
    </w:p>
    <w:p w14:paraId="5F47F88A" w14:textId="68D1E031" w:rsidR="00AD0402" w:rsidRPr="00F567FF" w:rsidRDefault="002F3F51" w:rsidP="00CA55C2">
      <w:pPr>
        <w:spacing w:line="360" w:lineRule="auto"/>
        <w:ind w:leftChars="0" w:left="0" w:firstLineChars="0" w:firstLine="0"/>
        <w:jc w:val="both"/>
        <w:rPr>
          <w:rFonts w:eastAsia="Merriweather"/>
          <w:sz w:val="22"/>
          <w:szCs w:val="22"/>
          <w:u w:val="single"/>
        </w:rPr>
      </w:pPr>
      <w:r w:rsidRPr="00F567FF">
        <w:rPr>
          <w:rFonts w:eastAsia="Merriweather"/>
          <w:sz w:val="22"/>
          <w:szCs w:val="22"/>
          <w:u w:val="single"/>
        </w:rPr>
        <w:t>2</w:t>
      </w:r>
      <w:r w:rsidR="000B0F00" w:rsidRPr="00F567FF">
        <w:rPr>
          <w:rFonts w:eastAsia="Merriweather"/>
          <w:sz w:val="22"/>
          <w:szCs w:val="22"/>
          <w:u w:val="single"/>
        </w:rPr>
        <w:t xml:space="preserve">.2. </w:t>
      </w:r>
      <w:r w:rsidR="005E6B0D" w:rsidRPr="00F567FF">
        <w:rPr>
          <w:rFonts w:eastAsia="Merriweather"/>
          <w:sz w:val="22"/>
          <w:szCs w:val="22"/>
          <w:u w:val="single"/>
        </w:rPr>
        <w:t xml:space="preserve">Valor </w:t>
      </w:r>
      <w:bookmarkStart w:id="2" w:name="_Hlk186191176"/>
      <w:r w:rsidR="0042226F">
        <w:rPr>
          <w:rFonts w:eastAsia="Merriweather"/>
          <w:sz w:val="22"/>
          <w:szCs w:val="22"/>
          <w:u w:val="single"/>
        </w:rPr>
        <w:t>SIGILOSO</w:t>
      </w:r>
      <w:r w:rsidR="00F23150" w:rsidRPr="00F567FF">
        <w:rPr>
          <w:rFonts w:eastAsia="Merriweather"/>
          <w:sz w:val="22"/>
          <w:szCs w:val="22"/>
          <w:u w:val="single"/>
        </w:rPr>
        <w:t>.</w:t>
      </w:r>
      <w:r w:rsidR="005E6B0D" w:rsidRPr="00F567FF">
        <w:rPr>
          <w:rFonts w:eastAsia="Merriweather"/>
          <w:sz w:val="22"/>
          <w:szCs w:val="22"/>
          <w:u w:val="single"/>
        </w:rPr>
        <w:t xml:space="preserve">     </w:t>
      </w:r>
      <w:bookmarkEnd w:id="2"/>
    </w:p>
    <w:p w14:paraId="2E088DDE" w14:textId="50A1CE29" w:rsidR="005E6B0D" w:rsidRPr="00583B6E" w:rsidRDefault="00AD0402" w:rsidP="00CA55C2">
      <w:pPr>
        <w:spacing w:line="360" w:lineRule="auto"/>
        <w:ind w:leftChars="0" w:left="0" w:firstLineChars="0" w:firstLine="0"/>
        <w:jc w:val="both"/>
        <w:rPr>
          <w:rFonts w:eastAsia="Merriweather"/>
          <w:sz w:val="22"/>
          <w:szCs w:val="22"/>
        </w:rPr>
      </w:pPr>
      <w:r>
        <w:rPr>
          <w:rFonts w:eastAsia="Merriweather"/>
          <w:sz w:val="22"/>
          <w:szCs w:val="22"/>
        </w:rPr>
        <w:t xml:space="preserve">2.3. </w:t>
      </w:r>
      <w:r w:rsidRPr="00AD0402">
        <w:rPr>
          <w:rFonts w:eastAsia="Merriweather"/>
          <w:sz w:val="22"/>
          <w:szCs w:val="22"/>
        </w:rPr>
        <w:t>Não serão aceitas propostas cujos valores estejam acima do preço</w:t>
      </w:r>
      <w:r w:rsidR="00F867C5">
        <w:rPr>
          <w:rFonts w:eastAsia="Merriweather"/>
          <w:sz w:val="22"/>
          <w:szCs w:val="22"/>
        </w:rPr>
        <w:t xml:space="preserve"> de</w:t>
      </w:r>
      <w:r w:rsidRPr="00AD0402">
        <w:rPr>
          <w:rFonts w:eastAsia="Merriweather"/>
          <w:sz w:val="22"/>
          <w:szCs w:val="22"/>
        </w:rPr>
        <w:t xml:space="preserve"> fábrica do registro ofertado, conforme Resolução CMED n</w:t>
      </w:r>
      <w:r w:rsidR="00F867C5">
        <w:rPr>
          <w:rFonts w:eastAsia="Merriweather"/>
          <w:sz w:val="22"/>
          <w:szCs w:val="22"/>
        </w:rPr>
        <w:t>º</w:t>
      </w:r>
      <w:r w:rsidRPr="00AD0402">
        <w:rPr>
          <w:rFonts w:eastAsia="Merriweather"/>
          <w:sz w:val="22"/>
          <w:szCs w:val="22"/>
        </w:rPr>
        <w:t xml:space="preserve"> 3/2009.</w:t>
      </w:r>
    </w:p>
    <w:p w14:paraId="5C939A14" w14:textId="6B1F0007" w:rsidR="002A694A" w:rsidRPr="00583B6E" w:rsidRDefault="005E6B0D" w:rsidP="00CA55C2">
      <w:pPr>
        <w:spacing w:line="360" w:lineRule="auto"/>
        <w:ind w:leftChars="0" w:left="0" w:firstLineChars="0" w:firstLine="0"/>
        <w:jc w:val="both"/>
        <w:rPr>
          <w:rFonts w:eastAsia="Merriweather"/>
          <w:sz w:val="22"/>
          <w:szCs w:val="22"/>
        </w:rPr>
      </w:pPr>
      <w:r w:rsidRPr="00583B6E">
        <w:rPr>
          <w:rFonts w:eastAsia="Merriweather"/>
          <w:sz w:val="22"/>
          <w:szCs w:val="22"/>
        </w:rPr>
        <w:t>2.3.</w:t>
      </w:r>
      <w:r w:rsidR="000B0F00" w:rsidRPr="00583B6E">
        <w:rPr>
          <w:rFonts w:eastAsia="Merriweather"/>
          <w:sz w:val="22"/>
          <w:szCs w:val="22"/>
        </w:rPr>
        <w:t>O objeto desta contratação não se enquadra como sendo de bem de luxo, conforme artigo 384 e seguintes do Decreto nº 3.537, de 09 de maio de 2023.</w:t>
      </w:r>
    </w:p>
    <w:p w14:paraId="258AE7BB" w14:textId="7E3CEB7F" w:rsidR="002A694A" w:rsidRPr="00583B6E" w:rsidRDefault="002F3F51" w:rsidP="00CA55C2">
      <w:pPr>
        <w:spacing w:line="360" w:lineRule="auto"/>
        <w:ind w:left="0" w:hanging="2"/>
        <w:jc w:val="both"/>
        <w:rPr>
          <w:rFonts w:eastAsia="Merriweather"/>
          <w:sz w:val="22"/>
          <w:szCs w:val="22"/>
        </w:rPr>
      </w:pPr>
      <w:r w:rsidRPr="00583B6E">
        <w:rPr>
          <w:rFonts w:eastAsia="Merriweather"/>
          <w:sz w:val="22"/>
          <w:szCs w:val="22"/>
        </w:rPr>
        <w:t>2</w:t>
      </w:r>
      <w:r w:rsidR="000B0F00" w:rsidRPr="00583B6E">
        <w:rPr>
          <w:rFonts w:eastAsia="Merriweather"/>
          <w:sz w:val="22"/>
          <w:szCs w:val="22"/>
        </w:rPr>
        <w:t>.</w:t>
      </w:r>
      <w:r w:rsidR="005E6B0D" w:rsidRPr="00583B6E">
        <w:rPr>
          <w:rFonts w:eastAsia="Merriweather"/>
          <w:sz w:val="22"/>
          <w:szCs w:val="22"/>
        </w:rPr>
        <w:t>4</w:t>
      </w:r>
      <w:r w:rsidR="000B0F00" w:rsidRPr="00583B6E">
        <w:rPr>
          <w:rFonts w:eastAsia="Merriweather"/>
          <w:sz w:val="22"/>
          <w:szCs w:val="22"/>
        </w:rPr>
        <w:t xml:space="preserve">. </w:t>
      </w:r>
      <w:r w:rsidR="00CC1369" w:rsidRPr="00583B6E">
        <w:rPr>
          <w:rFonts w:eastAsia="Merriweather"/>
          <w:sz w:val="22"/>
          <w:szCs w:val="22"/>
        </w:rPr>
        <w:t>A aquisição desta contratação é</w:t>
      </w:r>
      <w:r w:rsidR="000B0F00" w:rsidRPr="00583B6E">
        <w:rPr>
          <w:rFonts w:eastAsia="Merriweather"/>
          <w:sz w:val="22"/>
          <w:szCs w:val="22"/>
        </w:rPr>
        <w:t xml:space="preserve"> </w:t>
      </w:r>
      <w:r w:rsidR="00CC1369" w:rsidRPr="00583B6E">
        <w:rPr>
          <w:rFonts w:eastAsia="Merriweather"/>
          <w:sz w:val="22"/>
          <w:szCs w:val="22"/>
        </w:rPr>
        <w:t>caracterizada</w:t>
      </w:r>
      <w:r w:rsidR="000B0F00" w:rsidRPr="00583B6E">
        <w:rPr>
          <w:rFonts w:eastAsia="Merriweather"/>
          <w:sz w:val="22"/>
          <w:szCs w:val="22"/>
        </w:rPr>
        <w:t xml:space="preserve"> como comu</w:t>
      </w:r>
      <w:r w:rsidR="00BC1371" w:rsidRPr="00583B6E">
        <w:rPr>
          <w:rFonts w:eastAsia="Merriweather"/>
          <w:sz w:val="22"/>
          <w:szCs w:val="22"/>
        </w:rPr>
        <w:t>m</w:t>
      </w:r>
      <w:r w:rsidR="000B0F00" w:rsidRPr="00583B6E">
        <w:rPr>
          <w:rFonts w:eastAsia="Merriweather"/>
          <w:sz w:val="22"/>
          <w:szCs w:val="22"/>
        </w:rPr>
        <w:t xml:space="preserve">, conforme justificativa constante do Estudo Técnico Preliminar. </w:t>
      </w:r>
    </w:p>
    <w:p w14:paraId="5CE8AB14" w14:textId="36E622B4" w:rsidR="002A694A" w:rsidRPr="00583B6E" w:rsidRDefault="002F3F51" w:rsidP="00CA55C2">
      <w:pPr>
        <w:spacing w:line="360" w:lineRule="auto"/>
        <w:ind w:left="0" w:hanging="2"/>
        <w:jc w:val="both"/>
        <w:rPr>
          <w:rFonts w:eastAsia="Merriweather"/>
          <w:sz w:val="22"/>
          <w:szCs w:val="22"/>
        </w:rPr>
      </w:pPr>
      <w:r w:rsidRPr="00583B6E">
        <w:rPr>
          <w:rFonts w:eastAsia="Merriweather"/>
          <w:sz w:val="22"/>
          <w:szCs w:val="22"/>
        </w:rPr>
        <w:t>2</w:t>
      </w:r>
      <w:r w:rsidR="000B0F00" w:rsidRPr="00583B6E">
        <w:rPr>
          <w:rFonts w:eastAsia="Merriweather"/>
          <w:sz w:val="22"/>
          <w:szCs w:val="22"/>
        </w:rPr>
        <w:t>.</w:t>
      </w:r>
      <w:r w:rsidR="005E6B0D" w:rsidRPr="00583B6E">
        <w:rPr>
          <w:rFonts w:eastAsia="Merriweather"/>
          <w:sz w:val="22"/>
          <w:szCs w:val="22"/>
        </w:rPr>
        <w:t>5</w:t>
      </w:r>
      <w:r w:rsidR="000B0F00" w:rsidRPr="00583B6E">
        <w:rPr>
          <w:rFonts w:eastAsia="Merriweather"/>
          <w:sz w:val="22"/>
          <w:szCs w:val="22"/>
        </w:rPr>
        <w:t xml:space="preserve">. O prazo de vigência da contratação é de </w:t>
      </w:r>
      <w:r w:rsidR="00AD0402">
        <w:rPr>
          <w:rFonts w:eastAsia="Merriweather"/>
          <w:sz w:val="22"/>
          <w:szCs w:val="22"/>
        </w:rPr>
        <w:t xml:space="preserve">12 </w:t>
      </w:r>
      <w:r w:rsidR="00DE5CB3" w:rsidRPr="00583B6E">
        <w:rPr>
          <w:rFonts w:eastAsia="Merriweather"/>
          <w:sz w:val="22"/>
          <w:szCs w:val="22"/>
        </w:rPr>
        <w:t>(</w:t>
      </w:r>
      <w:r w:rsidR="00AD0402">
        <w:rPr>
          <w:rFonts w:eastAsia="Merriweather"/>
          <w:sz w:val="22"/>
          <w:szCs w:val="22"/>
        </w:rPr>
        <w:t>doze</w:t>
      </w:r>
      <w:r w:rsidR="00DE5CB3" w:rsidRPr="00583B6E">
        <w:rPr>
          <w:rFonts w:eastAsia="Merriweather"/>
          <w:sz w:val="22"/>
          <w:szCs w:val="22"/>
        </w:rPr>
        <w:t>)</w:t>
      </w:r>
      <w:r w:rsidR="0090747F" w:rsidRPr="00583B6E">
        <w:rPr>
          <w:rFonts w:eastAsia="Merriweather"/>
          <w:sz w:val="22"/>
          <w:szCs w:val="22"/>
        </w:rPr>
        <w:t xml:space="preserve"> </w:t>
      </w:r>
      <w:r w:rsidR="00AD0402">
        <w:rPr>
          <w:rFonts w:eastAsia="Merriweather"/>
          <w:sz w:val="22"/>
          <w:szCs w:val="22"/>
        </w:rPr>
        <w:t>meses</w:t>
      </w:r>
      <w:r w:rsidR="008618D9" w:rsidRPr="00583B6E">
        <w:rPr>
          <w:rFonts w:eastAsia="Merriweather"/>
          <w:sz w:val="22"/>
          <w:szCs w:val="22"/>
        </w:rPr>
        <w:t xml:space="preserve"> </w:t>
      </w:r>
      <w:r w:rsidR="00F864F4" w:rsidRPr="00583B6E">
        <w:rPr>
          <w:rFonts w:eastAsia="Merriweather"/>
          <w:sz w:val="22"/>
          <w:szCs w:val="22"/>
        </w:rPr>
        <w:t>contados da</w:t>
      </w:r>
      <w:r w:rsidR="000B0F00" w:rsidRPr="00583B6E">
        <w:rPr>
          <w:rFonts w:eastAsia="Merriweather"/>
          <w:sz w:val="22"/>
          <w:szCs w:val="22"/>
        </w:rPr>
        <w:t xml:space="preserve"> </w:t>
      </w:r>
      <w:r w:rsidR="00101D1D" w:rsidRPr="00583B6E">
        <w:rPr>
          <w:rFonts w:eastAsia="Merriweather"/>
          <w:sz w:val="22"/>
          <w:szCs w:val="22"/>
        </w:rPr>
        <w:t xml:space="preserve">assinatura do contrato </w:t>
      </w:r>
      <w:r w:rsidR="000B0F00" w:rsidRPr="00583B6E">
        <w:rPr>
          <w:rFonts w:eastAsia="Merriweather"/>
          <w:sz w:val="22"/>
          <w:szCs w:val="22"/>
        </w:rPr>
        <w:t>na forma do artigo 404 do</w:t>
      </w:r>
      <w:r w:rsidR="000B0F00" w:rsidRPr="00583B6E">
        <w:rPr>
          <w:rFonts w:eastAsia="Merriweather"/>
          <w:color w:val="FF0000"/>
          <w:sz w:val="22"/>
          <w:szCs w:val="22"/>
        </w:rPr>
        <w:t xml:space="preserve"> </w:t>
      </w:r>
      <w:r w:rsidR="000B0F00" w:rsidRPr="00583B6E">
        <w:rPr>
          <w:rFonts w:eastAsia="Merriweather"/>
          <w:sz w:val="22"/>
          <w:szCs w:val="22"/>
        </w:rPr>
        <w:t>Decreto nº 3.537, de 09 de maio de 2023</w:t>
      </w:r>
      <w:r w:rsidR="0075392C" w:rsidRPr="00583B6E">
        <w:rPr>
          <w:rFonts w:eastAsia="Merriweather"/>
          <w:sz w:val="22"/>
          <w:szCs w:val="22"/>
        </w:rPr>
        <w:t xml:space="preserve">, </w:t>
      </w:r>
      <w:bookmarkStart w:id="3" w:name="_Hlk177473100"/>
      <w:r w:rsidR="0075392C" w:rsidRPr="00583B6E">
        <w:rPr>
          <w:rFonts w:eastAsia="Merriweather"/>
          <w:sz w:val="22"/>
          <w:szCs w:val="22"/>
        </w:rPr>
        <w:t>podendo ser prorrogável, na forma do artigo 105 da Lei nº 14.133, de 2021.</w:t>
      </w:r>
    </w:p>
    <w:bookmarkEnd w:id="3"/>
    <w:p w14:paraId="17B0F896" w14:textId="6573585C" w:rsidR="00DE5CB3" w:rsidRPr="00583B6E" w:rsidRDefault="005E6B0D" w:rsidP="00CA55C2">
      <w:pPr>
        <w:spacing w:line="360" w:lineRule="auto"/>
        <w:ind w:left="0" w:hanging="2"/>
        <w:jc w:val="both"/>
        <w:rPr>
          <w:rFonts w:eastAsia="Merriweather"/>
          <w:sz w:val="22"/>
          <w:szCs w:val="22"/>
        </w:rPr>
      </w:pPr>
      <w:r w:rsidRPr="00583B6E">
        <w:rPr>
          <w:rFonts w:eastAsia="Merriweather"/>
          <w:sz w:val="22"/>
          <w:szCs w:val="22"/>
        </w:rPr>
        <w:t>2</w:t>
      </w:r>
      <w:r w:rsidR="00101D1D" w:rsidRPr="00583B6E">
        <w:rPr>
          <w:rFonts w:eastAsia="Merriweather"/>
          <w:sz w:val="22"/>
          <w:szCs w:val="22"/>
        </w:rPr>
        <w:t>.</w:t>
      </w:r>
      <w:r w:rsidRPr="00583B6E">
        <w:rPr>
          <w:rFonts w:eastAsia="Merriweather"/>
          <w:sz w:val="22"/>
          <w:szCs w:val="22"/>
        </w:rPr>
        <w:t>6</w:t>
      </w:r>
      <w:r w:rsidR="000B0F00" w:rsidRPr="00583B6E">
        <w:rPr>
          <w:rFonts w:eastAsia="Merriweather"/>
          <w:sz w:val="22"/>
          <w:szCs w:val="22"/>
        </w:rPr>
        <w:t>. O contrato oferece maior detalhamento das regras que serão aplicadas em relação à vigência da contratação.</w:t>
      </w:r>
    </w:p>
    <w:p w14:paraId="2047A47D" w14:textId="61AC97B7" w:rsidR="0075392C" w:rsidRDefault="0075392C" w:rsidP="00CA55C2">
      <w:pPr>
        <w:spacing w:line="360" w:lineRule="auto"/>
        <w:ind w:left="0" w:hanging="2"/>
        <w:jc w:val="both"/>
        <w:rPr>
          <w:rFonts w:eastAsia="Merriweather"/>
          <w:sz w:val="22"/>
          <w:szCs w:val="22"/>
        </w:rPr>
      </w:pPr>
      <w:r w:rsidRPr="00583B6E">
        <w:rPr>
          <w:rFonts w:eastAsia="Merriweather"/>
          <w:sz w:val="22"/>
          <w:szCs w:val="22"/>
        </w:rPr>
        <w:t xml:space="preserve">2.7. </w:t>
      </w:r>
      <w:bookmarkStart w:id="4" w:name="_Hlk177537682"/>
      <w:r w:rsidRPr="00874333">
        <w:rPr>
          <w:rFonts w:eastAsia="Merriweather"/>
          <w:sz w:val="22"/>
          <w:szCs w:val="22"/>
        </w:rPr>
        <w:t>Não haverá aplicação de cota reservada</w:t>
      </w:r>
      <w:r w:rsidRPr="00583B6E">
        <w:rPr>
          <w:rFonts w:eastAsia="Merriweather"/>
          <w:sz w:val="22"/>
          <w:szCs w:val="22"/>
        </w:rPr>
        <w:t xml:space="preserve"> para ME, MEI e EPP no presente processo, tendo em vista que não foram recebidos no mínimo 3 (três) orçamentos de empresas dos portes supracitados.</w:t>
      </w:r>
      <w:bookmarkEnd w:id="4"/>
    </w:p>
    <w:p w14:paraId="28746E08" w14:textId="38E61947" w:rsidR="002E5BFD" w:rsidRPr="00583B6E" w:rsidRDefault="00E37EBD" w:rsidP="00CA55C2">
      <w:pPr>
        <w:spacing w:line="360" w:lineRule="auto"/>
        <w:ind w:left="0" w:hanging="2"/>
        <w:jc w:val="both"/>
        <w:rPr>
          <w:rFonts w:eastAsia="Merriweather"/>
          <w:sz w:val="22"/>
          <w:szCs w:val="22"/>
        </w:rPr>
      </w:pPr>
      <w:r>
        <w:rPr>
          <w:rFonts w:eastAsia="Merriweather"/>
          <w:sz w:val="22"/>
          <w:szCs w:val="22"/>
        </w:rPr>
        <w:t xml:space="preserve">2.8. </w:t>
      </w:r>
      <w:r w:rsidRPr="00E37EBD">
        <w:rPr>
          <w:rFonts w:eastAsia="Merriweather"/>
          <w:sz w:val="22"/>
          <w:szCs w:val="22"/>
        </w:rPr>
        <w:t>O valor unitário dos itens será mantido sob sigilo, em conformidade com a recomendação do Ministério Público do Estado do Paraná, conforme documento anexo.</w:t>
      </w:r>
    </w:p>
    <w:p w14:paraId="7B3D5BB2" w14:textId="60869F1D" w:rsidR="002A694A" w:rsidRPr="00583B6E" w:rsidRDefault="005E6B0D" w:rsidP="00CA55C2">
      <w:pPr>
        <w:spacing w:line="360" w:lineRule="auto"/>
        <w:ind w:leftChars="0" w:left="0" w:firstLineChars="0" w:firstLine="0"/>
        <w:jc w:val="both"/>
        <w:rPr>
          <w:rFonts w:eastAsia="Merriweather"/>
          <w:b/>
          <w:sz w:val="22"/>
          <w:szCs w:val="22"/>
        </w:rPr>
      </w:pPr>
      <w:r w:rsidRPr="00583B6E">
        <w:rPr>
          <w:rFonts w:eastAsia="Merriweather"/>
          <w:b/>
          <w:sz w:val="22"/>
          <w:szCs w:val="22"/>
        </w:rPr>
        <w:t>3</w:t>
      </w:r>
      <w:r w:rsidR="000B0F00" w:rsidRPr="00583B6E">
        <w:rPr>
          <w:rFonts w:eastAsia="Merriweather"/>
          <w:b/>
          <w:sz w:val="22"/>
          <w:szCs w:val="22"/>
        </w:rPr>
        <w:t>. FUNDAMENTAÇÃO E DESCRIÇÃO DA NECESSIDADE DA CONTRATAÇÃO</w:t>
      </w:r>
    </w:p>
    <w:p w14:paraId="7BF3A742" w14:textId="731BE12E" w:rsidR="002A694A" w:rsidRPr="00583B6E" w:rsidRDefault="005E6B0D" w:rsidP="00CA55C2">
      <w:pPr>
        <w:spacing w:line="360" w:lineRule="auto"/>
        <w:ind w:left="0" w:hanging="2"/>
        <w:jc w:val="both"/>
        <w:rPr>
          <w:rFonts w:eastAsia="Merriweather"/>
          <w:sz w:val="22"/>
          <w:szCs w:val="22"/>
        </w:rPr>
      </w:pPr>
      <w:r w:rsidRPr="00583B6E">
        <w:rPr>
          <w:rFonts w:eastAsia="Merriweather"/>
          <w:sz w:val="22"/>
          <w:szCs w:val="22"/>
        </w:rPr>
        <w:t>3</w:t>
      </w:r>
      <w:r w:rsidR="000B0F00" w:rsidRPr="00583B6E">
        <w:rPr>
          <w:rFonts w:eastAsia="Merriweather"/>
          <w:sz w:val="22"/>
          <w:szCs w:val="22"/>
        </w:rPr>
        <w:t xml:space="preserve">.1. </w:t>
      </w:r>
      <w:r w:rsidR="008E2E11" w:rsidRPr="008E2E11">
        <w:rPr>
          <w:rFonts w:eastAsia="Merriweather"/>
          <w:sz w:val="22"/>
          <w:szCs w:val="22"/>
        </w:rPr>
        <w:t>A Fundamentação da Contratação se faz necessária conforme justificativa que segue abaixo:</w:t>
      </w:r>
    </w:p>
    <w:p w14:paraId="02AE18D6" w14:textId="5B9F62C9" w:rsidR="00EA249B" w:rsidRPr="00EA249B" w:rsidRDefault="005E6B0D" w:rsidP="00EA249B">
      <w:pPr>
        <w:suppressAutoHyphens w:val="0"/>
        <w:spacing w:line="360" w:lineRule="auto"/>
        <w:ind w:left="0" w:hanging="2"/>
        <w:jc w:val="both"/>
        <w:outlineLvl w:val="9"/>
        <w:rPr>
          <w:sz w:val="22"/>
          <w:szCs w:val="22"/>
        </w:rPr>
      </w:pPr>
      <w:r w:rsidRPr="00583B6E">
        <w:rPr>
          <w:sz w:val="22"/>
          <w:szCs w:val="22"/>
        </w:rPr>
        <w:t>3</w:t>
      </w:r>
      <w:r w:rsidR="000E77F0" w:rsidRPr="00583B6E">
        <w:rPr>
          <w:sz w:val="22"/>
          <w:szCs w:val="22"/>
        </w:rPr>
        <w:t>.2</w:t>
      </w:r>
      <w:r w:rsidR="00AD0402">
        <w:rPr>
          <w:sz w:val="22"/>
          <w:szCs w:val="22"/>
        </w:rPr>
        <w:t>.</w:t>
      </w:r>
      <w:r w:rsidR="000E77F0" w:rsidRPr="00583B6E">
        <w:rPr>
          <w:sz w:val="22"/>
          <w:szCs w:val="22"/>
        </w:rPr>
        <w:t xml:space="preserve"> </w:t>
      </w:r>
      <w:r w:rsidR="00EA249B" w:rsidRPr="00EA249B">
        <w:rPr>
          <w:sz w:val="22"/>
          <w:szCs w:val="22"/>
        </w:rPr>
        <w:t>O objetivo é a aquisição de medicamentos não consorciados para distribuição gratuita, junto às farmácias municipais pertencentes a Secretaria de Saúde do Município de Bandeirantes-Pr e também a aquisição de medicamentos de ordem judicial conforme decisões recebidas. Essa demanda surgiu em resposta às necessidades identificadas pela Secretaria de Saúde, que visam assegurar a continuidade dos tratamentos dos pacientes atendidos pelo município e atender novos pacientes com comorbidades diversas, conforme as prescrições médicas. As quantidades solicitadas foram definidas com base em um planejamento cuidadoso, com a finalidade de suprir de forma adequada as necessidades das farmácias municipais. Com isso, busca-se garantir a continuidade e qualidade dos trat</w:t>
      </w:r>
      <w:r w:rsidR="00EA249B">
        <w:rPr>
          <w:sz w:val="22"/>
          <w:szCs w:val="22"/>
        </w:rPr>
        <w:t>a</w:t>
      </w:r>
      <w:r w:rsidR="00EA249B" w:rsidRPr="00EA249B">
        <w:rPr>
          <w:sz w:val="22"/>
          <w:szCs w:val="22"/>
        </w:rPr>
        <w:t xml:space="preserve">mentos já em andamento, assim como a inclusão de novos medicamentos para oferecer alternativas terapêuticas ampliadas para a população. Esse planejamento permite </w:t>
      </w:r>
      <w:r w:rsidR="00EA249B" w:rsidRPr="00EA249B">
        <w:rPr>
          <w:sz w:val="22"/>
          <w:szCs w:val="22"/>
        </w:rPr>
        <w:lastRenderedPageBreak/>
        <w:t>que a infraestrutura de distribuição gratuita de medicamentos esteja devidamente equipada para realizar um atendimento eficiente e de alta qualidade, sem comprometer a eficiência operacional dos serviços de saúde do município.</w:t>
      </w:r>
    </w:p>
    <w:p w14:paraId="0F58A1D1" w14:textId="77777777" w:rsidR="00EA249B" w:rsidRDefault="00EA249B" w:rsidP="00EA249B">
      <w:pPr>
        <w:suppressAutoHyphens w:val="0"/>
        <w:spacing w:line="360" w:lineRule="auto"/>
        <w:ind w:left="0" w:hanging="2"/>
        <w:jc w:val="both"/>
        <w:outlineLvl w:val="9"/>
        <w:rPr>
          <w:sz w:val="22"/>
          <w:szCs w:val="22"/>
        </w:rPr>
      </w:pPr>
      <w:r w:rsidRPr="00EA249B">
        <w:rPr>
          <w:sz w:val="22"/>
          <w:szCs w:val="22"/>
        </w:rPr>
        <w:t>Além disso, a aquisição dos medicamentos por meio de processo licitatório público garante a transparência, a competitividade e o cumprimento das exigências legais. Através desse processo, será possível selecionar fornecedores qualificados, considerando critérios como melhor preço, qualidade dos produtos, prazos de entrega e garantia de conformidade sanitária. Dessa forma, o município poderá atender de maneira eficaz e eficiente as necessidades de saúde pública, cumprindo com responsabilidade e transparência suas obrigações com a população e com as demandas de ordem judicial.</w:t>
      </w:r>
    </w:p>
    <w:p w14:paraId="576821EC" w14:textId="77777777" w:rsidR="00EA249B" w:rsidRPr="00EA249B" w:rsidRDefault="00602AC9" w:rsidP="00EA249B">
      <w:pPr>
        <w:suppressAutoHyphens w:val="0"/>
        <w:spacing w:line="360" w:lineRule="auto"/>
        <w:ind w:left="0" w:hanging="2"/>
        <w:jc w:val="both"/>
        <w:outlineLvl w:val="9"/>
        <w:rPr>
          <w:sz w:val="22"/>
          <w:szCs w:val="22"/>
        </w:rPr>
      </w:pPr>
      <w:r w:rsidRPr="00583B6E">
        <w:rPr>
          <w:sz w:val="22"/>
          <w:szCs w:val="22"/>
        </w:rPr>
        <w:t>3</w:t>
      </w:r>
      <w:r w:rsidR="000E77F0" w:rsidRPr="00583B6E">
        <w:rPr>
          <w:sz w:val="22"/>
          <w:szCs w:val="22"/>
        </w:rPr>
        <w:t>.3.</w:t>
      </w:r>
      <w:r w:rsidR="009A6318" w:rsidRPr="00583B6E">
        <w:rPr>
          <w:sz w:val="22"/>
          <w:szCs w:val="22"/>
        </w:rPr>
        <w:t xml:space="preserve"> </w:t>
      </w:r>
      <w:bookmarkStart w:id="5" w:name="_Hlk172209424"/>
      <w:r w:rsidR="00EA249B" w:rsidRPr="00EA249B">
        <w:rPr>
          <w:sz w:val="22"/>
          <w:szCs w:val="22"/>
        </w:rPr>
        <w:t>Justificamos nossa solicitação para realização de processo licitatório, visando a AQUISIÇÃO DE MEDICAMENTOS NÃO CONSORCIADOS PARA DISTRIBUIÇÃO GRATUITA, JUNTO ÀS FARMÁCIAS MUNICIPAIS PERTENCENTES A SECRETARIA DE SAÚDE DO MUNICÍPIO DE BANDEIRANTES-PR E TAMBÉM A AQUISIÇÃO DE MEDICAMENTOS DE ORDEM JUDICIAL CONFORME DECISÕES RECEBIDAS, com a exposição dos seguintes argumentos que tornam necessária a solicitação em questão:</w:t>
      </w:r>
    </w:p>
    <w:p w14:paraId="45D58738" w14:textId="6A457AC1" w:rsidR="00EA249B" w:rsidRPr="00EA249B" w:rsidRDefault="00EA249B" w:rsidP="00AC7FD0">
      <w:pPr>
        <w:suppressAutoHyphens w:val="0"/>
        <w:spacing w:line="360" w:lineRule="auto"/>
        <w:ind w:leftChars="0" w:left="0" w:firstLineChars="0" w:firstLine="0"/>
        <w:jc w:val="both"/>
        <w:outlineLvl w:val="9"/>
        <w:rPr>
          <w:sz w:val="22"/>
          <w:szCs w:val="22"/>
        </w:rPr>
      </w:pPr>
      <w:r w:rsidRPr="00EA249B">
        <w:rPr>
          <w:sz w:val="22"/>
          <w:szCs w:val="22"/>
        </w:rPr>
        <w:t>Considerando que os medicamentos são essenciais para a saúde pública, desempenhando um papel fundamental na prevenção, tratamento e controle de sintomas de diversas doenças que acometem a população, e que, quando administrados adequadamente, contribuem significativamente para a recuperação e o bem-estar dos pacientes;</w:t>
      </w:r>
    </w:p>
    <w:p w14:paraId="2BB142D1" w14:textId="06831CAD" w:rsidR="00EA249B" w:rsidRPr="00EA249B" w:rsidRDefault="00EA249B" w:rsidP="00EA249B">
      <w:pPr>
        <w:suppressAutoHyphens w:val="0"/>
        <w:spacing w:line="360" w:lineRule="auto"/>
        <w:ind w:left="0" w:hanging="2"/>
        <w:jc w:val="both"/>
        <w:outlineLvl w:val="9"/>
        <w:rPr>
          <w:sz w:val="22"/>
          <w:szCs w:val="22"/>
        </w:rPr>
      </w:pPr>
      <w:r w:rsidRPr="00EA249B">
        <w:rPr>
          <w:sz w:val="22"/>
          <w:szCs w:val="22"/>
        </w:rPr>
        <w:t>Considerando que o município de Bandeirantes possui três farmácias municipais, localizadas nas Unidades de Saúde: Unidade Central, Unidade Básica de Saúde IBC I e Unidade Básica de Saúde Lordani, com o objetivo de facilitar o acesso aos medicamentos e reduzir o deslocamento dos munícipes, especialmente daqueles em situação de vulnerabilidade;</w:t>
      </w:r>
    </w:p>
    <w:p w14:paraId="4A5D0CBD" w14:textId="6EEFD52A" w:rsidR="00EA249B" w:rsidRPr="00EA249B" w:rsidRDefault="00EA249B" w:rsidP="00EA249B">
      <w:pPr>
        <w:suppressAutoHyphens w:val="0"/>
        <w:spacing w:line="360" w:lineRule="auto"/>
        <w:ind w:left="0" w:hanging="2"/>
        <w:jc w:val="both"/>
        <w:outlineLvl w:val="9"/>
        <w:rPr>
          <w:sz w:val="22"/>
          <w:szCs w:val="22"/>
        </w:rPr>
      </w:pPr>
      <w:r w:rsidRPr="00EA249B">
        <w:rPr>
          <w:sz w:val="22"/>
          <w:szCs w:val="22"/>
        </w:rPr>
        <w:t>Considerando a necessidade de proporcionar à população do município um atendimento abrangente, disponibilizando uma diversidade de medicamentos que atendam a diferentes comorbidades e possibilitem o tratamento adequado de acordo com as prescrições médicas, garantindo, assim, um atendimento de qualidade e personalizado;</w:t>
      </w:r>
    </w:p>
    <w:p w14:paraId="6EBE8D11" w14:textId="77777777" w:rsidR="00EA249B" w:rsidRPr="00EA249B" w:rsidRDefault="00EA249B" w:rsidP="00EA249B">
      <w:pPr>
        <w:suppressAutoHyphens w:val="0"/>
        <w:spacing w:line="360" w:lineRule="auto"/>
        <w:ind w:left="0" w:hanging="2"/>
        <w:jc w:val="both"/>
        <w:outlineLvl w:val="9"/>
        <w:rPr>
          <w:sz w:val="22"/>
          <w:szCs w:val="22"/>
        </w:rPr>
      </w:pPr>
      <w:r w:rsidRPr="00EA249B">
        <w:rPr>
          <w:sz w:val="22"/>
          <w:szCs w:val="22"/>
        </w:rPr>
        <w:t>Considerando que, para tratamentos específicos e cuidados complexos, a disponibilização de medicamentos, como pomadas para curativos complexos, permite uma cicatrização mais rápida e precisa, diminuindo o sofrimento dos pacientes e aumentando a eficiência dos atendimentos nas unidades de saúde;</w:t>
      </w:r>
    </w:p>
    <w:p w14:paraId="1F36C049" w14:textId="01D18E91" w:rsidR="00EA249B" w:rsidRPr="00EA249B" w:rsidRDefault="00EA249B" w:rsidP="00EA249B">
      <w:pPr>
        <w:suppressAutoHyphens w:val="0"/>
        <w:spacing w:line="360" w:lineRule="auto"/>
        <w:ind w:left="0" w:hanging="2"/>
        <w:jc w:val="both"/>
        <w:outlineLvl w:val="9"/>
        <w:rPr>
          <w:sz w:val="22"/>
          <w:szCs w:val="22"/>
        </w:rPr>
      </w:pPr>
      <w:r w:rsidRPr="00EA249B">
        <w:rPr>
          <w:sz w:val="22"/>
          <w:szCs w:val="22"/>
        </w:rPr>
        <w:t>Considerando que, nos serviços de oftalmologia, alguns procedimentos exigem medicamentos específicos, como colírios para a dilatação de pupilas, os quais são necessários para a realização eficaz das consultas e para a conclusão dos serviços especializados de forma segura e completa;</w:t>
      </w:r>
    </w:p>
    <w:p w14:paraId="127B74C8" w14:textId="5F571023" w:rsidR="00EA249B" w:rsidRPr="00EA249B" w:rsidRDefault="00EA249B" w:rsidP="00EA249B">
      <w:pPr>
        <w:suppressAutoHyphens w:val="0"/>
        <w:spacing w:line="360" w:lineRule="auto"/>
        <w:ind w:left="0" w:hanging="2"/>
        <w:jc w:val="both"/>
        <w:outlineLvl w:val="9"/>
        <w:rPr>
          <w:sz w:val="22"/>
          <w:szCs w:val="22"/>
        </w:rPr>
      </w:pPr>
      <w:r w:rsidRPr="00EA249B">
        <w:rPr>
          <w:sz w:val="22"/>
          <w:szCs w:val="22"/>
        </w:rPr>
        <w:t>Considerando a importância do tratamento de agravos relacionados à saúde mental, incluindo o fornecimento de medicamentos para transtornos como ansiedade e depressão, que fazem parte do elenco de medicamentos distribuídos gratuitamente pelo município para atender à demanda crescente desses pacientes;</w:t>
      </w:r>
    </w:p>
    <w:p w14:paraId="253BE257" w14:textId="2A130927" w:rsidR="00EA249B" w:rsidRPr="00EA249B" w:rsidRDefault="00EA249B" w:rsidP="00EA249B">
      <w:pPr>
        <w:suppressAutoHyphens w:val="0"/>
        <w:spacing w:line="360" w:lineRule="auto"/>
        <w:ind w:left="0" w:hanging="2"/>
        <w:jc w:val="both"/>
        <w:outlineLvl w:val="9"/>
        <w:rPr>
          <w:sz w:val="22"/>
          <w:szCs w:val="22"/>
        </w:rPr>
      </w:pPr>
      <w:r w:rsidRPr="00EA249B">
        <w:rPr>
          <w:sz w:val="22"/>
          <w:szCs w:val="22"/>
        </w:rPr>
        <w:lastRenderedPageBreak/>
        <w:t>Considerando a necessidade de manter a continuidade dos tratamentos já iniciados, evitando a interrupção, que pode causar o agravamento do quadro clínico dos pacientes e elevar os riscos e custos com a saúde pública;</w:t>
      </w:r>
    </w:p>
    <w:p w14:paraId="0566FA9A" w14:textId="0168611B" w:rsidR="00EA249B" w:rsidRPr="00EA249B" w:rsidRDefault="00EA249B" w:rsidP="00EA249B">
      <w:pPr>
        <w:suppressAutoHyphens w:val="0"/>
        <w:spacing w:line="360" w:lineRule="auto"/>
        <w:ind w:left="0" w:hanging="2"/>
        <w:jc w:val="both"/>
        <w:outlineLvl w:val="9"/>
        <w:rPr>
          <w:sz w:val="22"/>
          <w:szCs w:val="22"/>
        </w:rPr>
      </w:pPr>
      <w:r w:rsidRPr="00EA249B">
        <w:rPr>
          <w:sz w:val="22"/>
          <w:szCs w:val="22"/>
        </w:rPr>
        <w:t>Considerando a obrigatoriedade do município em cumprir ordens judiciais para a disponibilização de medicamentos específicos prescritos em decisões liminares, garantindo o direito à saúde dos munícipes conforme estabelecido legalmente;</w:t>
      </w:r>
    </w:p>
    <w:p w14:paraId="5AA89500" w14:textId="0CB70C88" w:rsidR="00EA249B" w:rsidRPr="00EA249B" w:rsidRDefault="00EA249B" w:rsidP="00EA249B">
      <w:pPr>
        <w:suppressAutoHyphens w:val="0"/>
        <w:spacing w:line="360" w:lineRule="auto"/>
        <w:ind w:left="0" w:hanging="2"/>
        <w:jc w:val="both"/>
        <w:outlineLvl w:val="9"/>
        <w:rPr>
          <w:sz w:val="22"/>
          <w:szCs w:val="22"/>
        </w:rPr>
      </w:pPr>
      <w:r w:rsidRPr="00EA249B">
        <w:rPr>
          <w:sz w:val="22"/>
          <w:szCs w:val="22"/>
        </w:rPr>
        <w:t>Considerando que o município de Bandeirantes-PR, em conformidade com as suas obrigações de saúde pública, criou o REMUME (Relação Municipal de Medicamentos Essenciais), que foi publicado no Diário Oficial Municipal em 19 de setembro de 2024</w:t>
      </w:r>
      <w:r w:rsidR="00BA1635">
        <w:rPr>
          <w:sz w:val="22"/>
          <w:szCs w:val="22"/>
        </w:rPr>
        <w:t xml:space="preserve"> </w:t>
      </w:r>
      <w:r w:rsidR="00BA1635" w:rsidRPr="00BA1635">
        <w:rPr>
          <w:sz w:val="22"/>
          <w:szCs w:val="22"/>
        </w:rPr>
        <w:t>e em 06 de dezembro de 2024 (segunda edição)</w:t>
      </w:r>
      <w:r w:rsidRPr="00EA249B">
        <w:rPr>
          <w:sz w:val="22"/>
          <w:szCs w:val="22"/>
        </w:rPr>
        <w:t>, listando os medicamentos que devem ser adquiridos e disponibilizados gratuitamente para a população;</w:t>
      </w:r>
    </w:p>
    <w:p w14:paraId="1068FD8A" w14:textId="30EE5465" w:rsidR="00EA249B" w:rsidRPr="00EA249B" w:rsidRDefault="00EA249B" w:rsidP="00EA249B">
      <w:pPr>
        <w:suppressAutoHyphens w:val="0"/>
        <w:spacing w:line="360" w:lineRule="auto"/>
        <w:ind w:left="0" w:hanging="2"/>
        <w:jc w:val="both"/>
        <w:outlineLvl w:val="9"/>
        <w:rPr>
          <w:sz w:val="22"/>
          <w:szCs w:val="22"/>
        </w:rPr>
      </w:pPr>
      <w:r w:rsidRPr="00EA249B">
        <w:rPr>
          <w:sz w:val="22"/>
          <w:szCs w:val="22"/>
        </w:rPr>
        <w:t>Considerando ainda o disposto no Art. 196 da Constituição Federal, que estabelece que "A saúde é direito de todos e dever do Estado, garantido mediante políticas sociais e econômicas que visem à redução do risco de doença e de outros agravos e ao acesso universal e igualitário às ações e serviços para sua promoção, proteção e recuperação".</w:t>
      </w:r>
    </w:p>
    <w:p w14:paraId="685328E1" w14:textId="2A844F4A" w:rsidR="00563DEB" w:rsidRPr="00583B6E" w:rsidRDefault="00EA249B" w:rsidP="00EA249B">
      <w:pPr>
        <w:suppressAutoHyphens w:val="0"/>
        <w:spacing w:line="360" w:lineRule="auto"/>
        <w:ind w:left="0" w:hanging="2"/>
        <w:jc w:val="both"/>
        <w:outlineLvl w:val="9"/>
        <w:rPr>
          <w:rFonts w:eastAsia="Merriweather"/>
          <w:sz w:val="22"/>
          <w:szCs w:val="22"/>
        </w:rPr>
      </w:pPr>
      <w:r w:rsidRPr="00EA249B">
        <w:rPr>
          <w:sz w:val="22"/>
          <w:szCs w:val="22"/>
        </w:rPr>
        <w:t xml:space="preserve">                 Diante do exposto, entendemos estar devidamente justificada a solicitação para aquisição de medicamentos, uma vez que contribuirá para o atendimento integral aos munícipes que buscam serviços nas Unidades Básicas de Saúde do município de Bandeirantes. Assim, além das consultas e avaliações, será possível fornecer os medicamentos necessários para a conclusão dos tratamentos prescritos, assegurando a integridade e boa qualidade de vida dos pacientes. Dessa forma, poderemos atuar com eficiência nos serviços de saúde prestados, promovendo o bem-estar de toda a população do município.</w:t>
      </w:r>
    </w:p>
    <w:bookmarkEnd w:id="5"/>
    <w:p w14:paraId="684E5A75" w14:textId="11127535" w:rsidR="008504CE" w:rsidRDefault="00602AC9" w:rsidP="009A6318">
      <w:pPr>
        <w:spacing w:line="360" w:lineRule="auto"/>
        <w:ind w:left="0" w:hanging="2"/>
        <w:jc w:val="both"/>
        <w:rPr>
          <w:rFonts w:eastAsia="Merriweather"/>
          <w:sz w:val="22"/>
          <w:szCs w:val="22"/>
        </w:rPr>
      </w:pPr>
      <w:r w:rsidRPr="00563DEB">
        <w:rPr>
          <w:rFonts w:eastAsia="Merriweather"/>
          <w:sz w:val="22"/>
          <w:szCs w:val="22"/>
        </w:rPr>
        <w:t>3</w:t>
      </w:r>
      <w:r w:rsidR="000E77F0" w:rsidRPr="00563DEB">
        <w:rPr>
          <w:rFonts w:eastAsia="Merriweather"/>
          <w:sz w:val="22"/>
          <w:szCs w:val="22"/>
        </w:rPr>
        <w:t>.</w:t>
      </w:r>
      <w:r w:rsidR="003358DE" w:rsidRPr="00563DEB">
        <w:rPr>
          <w:rFonts w:eastAsia="Merriweather"/>
          <w:sz w:val="22"/>
          <w:szCs w:val="22"/>
        </w:rPr>
        <w:t>4</w:t>
      </w:r>
      <w:r w:rsidR="00455F4E" w:rsidRPr="00563DEB">
        <w:rPr>
          <w:rFonts w:eastAsia="Merriweather"/>
          <w:sz w:val="22"/>
          <w:szCs w:val="22"/>
        </w:rPr>
        <w:t xml:space="preserve">. O objeto da contratação está previsto no Plano de Contratações Anual </w:t>
      </w:r>
      <w:r w:rsidR="00455F4E" w:rsidRPr="00874333">
        <w:rPr>
          <w:rFonts w:eastAsia="Merriweather"/>
          <w:sz w:val="22"/>
          <w:szCs w:val="22"/>
        </w:rPr>
        <w:t>202</w:t>
      </w:r>
      <w:r w:rsidR="00874333">
        <w:rPr>
          <w:rFonts w:eastAsia="Merriweather"/>
          <w:sz w:val="22"/>
          <w:szCs w:val="22"/>
        </w:rPr>
        <w:t>5</w:t>
      </w:r>
      <w:r w:rsidR="00455F4E" w:rsidRPr="00563DEB">
        <w:rPr>
          <w:rFonts w:eastAsia="Merriweather"/>
          <w:sz w:val="22"/>
          <w:szCs w:val="22"/>
        </w:rPr>
        <w:t xml:space="preserve">, conforme </w:t>
      </w:r>
      <w:r w:rsidR="00874333">
        <w:rPr>
          <w:rFonts w:eastAsia="Merriweather"/>
          <w:sz w:val="22"/>
          <w:szCs w:val="22"/>
        </w:rPr>
        <w:t>Publicação</w:t>
      </w:r>
      <w:r w:rsidR="00455F4E" w:rsidRPr="00563DEB">
        <w:rPr>
          <w:rFonts w:eastAsia="Merriweather"/>
          <w:sz w:val="22"/>
          <w:szCs w:val="22"/>
        </w:rPr>
        <w:t xml:space="preserve"> no Diário Oficial do Município de Bandeirantes, em </w:t>
      </w:r>
      <w:r w:rsidR="00874333">
        <w:rPr>
          <w:rFonts w:eastAsia="Merriweather"/>
          <w:sz w:val="22"/>
          <w:szCs w:val="22"/>
        </w:rPr>
        <w:t>20 de dezembro</w:t>
      </w:r>
      <w:r w:rsidR="00455F4E" w:rsidRPr="00874333">
        <w:rPr>
          <w:rFonts w:eastAsia="Merriweather"/>
          <w:sz w:val="22"/>
          <w:szCs w:val="22"/>
        </w:rPr>
        <w:t xml:space="preserve"> de 2024</w:t>
      </w:r>
      <w:r w:rsidR="00455F4E" w:rsidRPr="00563DEB">
        <w:rPr>
          <w:rFonts w:eastAsia="Merriweather"/>
          <w:sz w:val="22"/>
          <w:szCs w:val="22"/>
        </w:rPr>
        <w:t xml:space="preserve">, Edição nº </w:t>
      </w:r>
      <w:r w:rsidR="00874333">
        <w:rPr>
          <w:rFonts w:eastAsia="Merriweather"/>
          <w:sz w:val="22"/>
          <w:szCs w:val="22"/>
        </w:rPr>
        <w:t>951</w:t>
      </w:r>
      <w:r w:rsidR="00455F4E" w:rsidRPr="00563DEB">
        <w:rPr>
          <w:rFonts w:eastAsia="Merriweather"/>
          <w:sz w:val="22"/>
          <w:szCs w:val="22"/>
        </w:rPr>
        <w:t>, Ano 2024</w:t>
      </w:r>
      <w:r w:rsidR="009A6318" w:rsidRPr="00563DEB">
        <w:rPr>
          <w:rFonts w:eastAsia="Merriweather"/>
          <w:sz w:val="22"/>
          <w:szCs w:val="22"/>
        </w:rPr>
        <w:t xml:space="preserve">, páginas </w:t>
      </w:r>
      <w:r w:rsidR="00874333" w:rsidRPr="00874333">
        <w:rPr>
          <w:rFonts w:eastAsia="Merriweather"/>
          <w:sz w:val="22"/>
          <w:szCs w:val="22"/>
        </w:rPr>
        <w:t>21,22,23,25,27,28,29,32,33,37,38,42,49 e 52</w:t>
      </w:r>
      <w:r w:rsidR="00455F4E" w:rsidRPr="00563DEB">
        <w:rPr>
          <w:rFonts w:eastAsia="Merriweather"/>
          <w:sz w:val="22"/>
          <w:szCs w:val="22"/>
        </w:rPr>
        <w:t>. Podendo</w:t>
      </w:r>
      <w:r w:rsidR="00455F4E" w:rsidRPr="00583B6E">
        <w:rPr>
          <w:rFonts w:eastAsia="Merriweather"/>
          <w:sz w:val="22"/>
          <w:szCs w:val="22"/>
        </w:rPr>
        <w:t xml:space="preserve"> ser acesso no sitio eletrônico: </w:t>
      </w:r>
      <w:hyperlink r:id="rId9" w:history="1">
        <w:r w:rsidR="00455F4E" w:rsidRPr="00583B6E">
          <w:rPr>
            <w:rStyle w:val="Hiperligao"/>
            <w:rFonts w:eastAsia="Merriweather"/>
            <w:sz w:val="22"/>
            <w:szCs w:val="22"/>
          </w:rPr>
          <w:t>www.bandeirantes.pr.gov.br/diario-oficial-eletronico</w:t>
        </w:r>
      </w:hyperlink>
      <w:r w:rsidR="00E038B8" w:rsidRPr="00583B6E">
        <w:rPr>
          <w:rFonts w:eastAsia="Merriweather"/>
          <w:sz w:val="22"/>
          <w:szCs w:val="22"/>
        </w:rPr>
        <w:t>.</w:t>
      </w:r>
    </w:p>
    <w:p w14:paraId="3B2C70FB" w14:textId="77777777" w:rsidR="00563DEB" w:rsidRPr="00583B6E" w:rsidRDefault="00563DEB" w:rsidP="009A6318">
      <w:pPr>
        <w:spacing w:line="360" w:lineRule="auto"/>
        <w:ind w:left="0" w:hanging="2"/>
        <w:jc w:val="both"/>
        <w:rPr>
          <w:rFonts w:eastAsia="Merriweather"/>
          <w:color w:val="000000" w:themeColor="text1"/>
          <w:sz w:val="22"/>
          <w:szCs w:val="22"/>
        </w:rPr>
      </w:pPr>
    </w:p>
    <w:p w14:paraId="20F12DD2" w14:textId="79DE8300" w:rsidR="002A694A" w:rsidRPr="00583B6E" w:rsidRDefault="00602AC9" w:rsidP="001C7751">
      <w:pPr>
        <w:spacing w:line="360" w:lineRule="auto"/>
        <w:ind w:leftChars="0" w:left="0" w:firstLineChars="0" w:firstLine="0"/>
        <w:jc w:val="both"/>
        <w:rPr>
          <w:rFonts w:eastAsia="Merriweather"/>
          <w:b/>
          <w:sz w:val="22"/>
          <w:szCs w:val="22"/>
        </w:rPr>
      </w:pPr>
      <w:r w:rsidRPr="00583B6E">
        <w:rPr>
          <w:rFonts w:eastAsia="Merriweather"/>
          <w:b/>
          <w:sz w:val="22"/>
          <w:szCs w:val="22"/>
        </w:rPr>
        <w:t>4</w:t>
      </w:r>
      <w:r w:rsidR="000B0F00" w:rsidRPr="00583B6E">
        <w:rPr>
          <w:rFonts w:eastAsia="Merriweather"/>
          <w:b/>
          <w:sz w:val="22"/>
          <w:szCs w:val="22"/>
        </w:rPr>
        <w:t>. DESCRIÇÃO DA SOLUÇÃO COMO UM TODO CONSIDERADO O CICLO DE VIDA DO OBJETO E ESPECIFICAÇÃO DO PRODUTO</w:t>
      </w:r>
    </w:p>
    <w:p w14:paraId="0A4F20CC" w14:textId="13AD2281"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1</w:t>
      </w:r>
      <w:r w:rsidR="00FB153A" w:rsidRPr="00583B6E">
        <w:rPr>
          <w:rFonts w:eastAsia="Merriweather"/>
          <w:sz w:val="22"/>
          <w:szCs w:val="22"/>
        </w:rPr>
        <w:t xml:space="preserve">. </w:t>
      </w:r>
      <w:r w:rsidR="00FB153A" w:rsidRPr="00583B6E">
        <w:rPr>
          <w:rFonts w:eastAsia="Merriweather"/>
          <w:b/>
          <w:bCs/>
          <w:sz w:val="22"/>
          <w:szCs w:val="22"/>
        </w:rPr>
        <w:t>NATUREZA DO SERVIÇO:</w:t>
      </w:r>
      <w:r w:rsidR="00FB153A" w:rsidRPr="00583B6E">
        <w:rPr>
          <w:rFonts w:eastAsia="Merriweather"/>
          <w:sz w:val="22"/>
          <w:szCs w:val="22"/>
        </w:rPr>
        <w:t xml:space="preserve">  Material para Consumo</w:t>
      </w:r>
      <w:r w:rsidR="00EA249B">
        <w:rPr>
          <w:rFonts w:eastAsia="Merriweather"/>
          <w:sz w:val="22"/>
          <w:szCs w:val="22"/>
        </w:rPr>
        <w:t>.</w:t>
      </w:r>
    </w:p>
    <w:p w14:paraId="18A9E643" w14:textId="63165A27"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 xml:space="preserve">. </w:t>
      </w:r>
      <w:r w:rsidR="00FB153A" w:rsidRPr="00583B6E">
        <w:rPr>
          <w:rFonts w:eastAsia="Merriweather"/>
          <w:b/>
          <w:bCs/>
          <w:sz w:val="22"/>
          <w:szCs w:val="22"/>
        </w:rPr>
        <w:t>LEGISLAÇÃO APLICAVEL CONTRATAÇÃO:</w:t>
      </w:r>
      <w:r w:rsidR="00FB153A" w:rsidRPr="00583B6E">
        <w:rPr>
          <w:rFonts w:eastAsia="Merriweather"/>
          <w:sz w:val="22"/>
          <w:szCs w:val="22"/>
        </w:rPr>
        <w:t xml:space="preserve"> A contratação para a aquisição deverá obedecer, no que couber:</w:t>
      </w:r>
    </w:p>
    <w:p w14:paraId="48F35C00" w14:textId="2C563A7A"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.1. Lei 14.133/21, de 01 de abril de 2021 e suas alterações.</w:t>
      </w:r>
    </w:p>
    <w:p w14:paraId="3B1D46AA" w14:textId="4DE09505"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.2. Decreto Municipal nº 3.537/2023.</w:t>
      </w:r>
    </w:p>
    <w:p w14:paraId="6D2CB95A" w14:textId="1541C3C2"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.3. Lei nº 8.078, de 1990 - Código de Defesa do Consumidor.</w:t>
      </w:r>
    </w:p>
    <w:p w14:paraId="67CFAA7A" w14:textId="669135AF"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2</w:t>
      </w:r>
      <w:r w:rsidR="00FB153A" w:rsidRPr="00583B6E">
        <w:rPr>
          <w:rFonts w:eastAsia="Merriweather"/>
          <w:sz w:val="22"/>
          <w:szCs w:val="22"/>
        </w:rPr>
        <w:t>.4. Lei Complementar nº 123/2006, com alterações da Lei Complementar nº 147/2014.</w:t>
      </w:r>
    </w:p>
    <w:p w14:paraId="24CC0308" w14:textId="0CE810D0" w:rsidR="00FB153A" w:rsidRPr="00583B6E" w:rsidRDefault="00602AC9" w:rsidP="00CA55C2">
      <w:pPr>
        <w:spacing w:line="360" w:lineRule="auto"/>
        <w:ind w:left="0" w:hanging="2"/>
        <w:jc w:val="both"/>
        <w:rPr>
          <w:rFonts w:eastAsia="Merriweather"/>
          <w:sz w:val="22"/>
          <w:szCs w:val="22"/>
        </w:rPr>
      </w:pPr>
      <w:r w:rsidRPr="00583B6E">
        <w:rPr>
          <w:rFonts w:eastAsia="Merriweather"/>
          <w:sz w:val="22"/>
          <w:szCs w:val="22"/>
        </w:rPr>
        <w:t>4</w:t>
      </w:r>
      <w:r w:rsidR="00FB153A" w:rsidRPr="00583B6E">
        <w:rPr>
          <w:rFonts w:eastAsia="Merriweather"/>
          <w:sz w:val="22"/>
          <w:szCs w:val="22"/>
        </w:rPr>
        <w:t>.</w:t>
      </w:r>
      <w:r w:rsidR="00563DEB">
        <w:rPr>
          <w:rFonts w:eastAsia="Merriweather"/>
          <w:sz w:val="22"/>
          <w:szCs w:val="22"/>
        </w:rPr>
        <w:t>3</w:t>
      </w:r>
      <w:r w:rsidR="00FB153A" w:rsidRPr="00583B6E">
        <w:rPr>
          <w:rFonts w:eastAsia="Merriweather"/>
          <w:sz w:val="22"/>
          <w:szCs w:val="22"/>
        </w:rPr>
        <w:t xml:space="preserve">. </w:t>
      </w:r>
      <w:r w:rsidR="00FB153A" w:rsidRPr="00583B6E">
        <w:rPr>
          <w:rFonts w:eastAsia="Merriweather"/>
          <w:b/>
          <w:bCs/>
          <w:sz w:val="22"/>
          <w:szCs w:val="22"/>
        </w:rPr>
        <w:t>PADR</w:t>
      </w:r>
      <w:r w:rsidR="00316AF8" w:rsidRPr="00583B6E">
        <w:rPr>
          <w:rFonts w:eastAsia="Merriweather"/>
          <w:b/>
          <w:bCs/>
          <w:sz w:val="22"/>
          <w:szCs w:val="22"/>
        </w:rPr>
        <w:t>Õ</w:t>
      </w:r>
      <w:r w:rsidR="00FB153A" w:rsidRPr="00583B6E">
        <w:rPr>
          <w:rFonts w:eastAsia="Merriweather"/>
          <w:b/>
          <w:bCs/>
          <w:sz w:val="22"/>
          <w:szCs w:val="22"/>
        </w:rPr>
        <w:t>ES M</w:t>
      </w:r>
      <w:r w:rsidR="00316AF8" w:rsidRPr="00583B6E">
        <w:rPr>
          <w:rFonts w:eastAsia="Merriweather"/>
          <w:b/>
          <w:bCs/>
          <w:sz w:val="22"/>
          <w:szCs w:val="22"/>
        </w:rPr>
        <w:t>Í</w:t>
      </w:r>
      <w:r w:rsidR="00FB153A" w:rsidRPr="00583B6E">
        <w:rPr>
          <w:rFonts w:eastAsia="Merriweather"/>
          <w:b/>
          <w:bCs/>
          <w:sz w:val="22"/>
          <w:szCs w:val="22"/>
        </w:rPr>
        <w:t>NIMOS DE QUALIDADE E DESEMPENHO:</w:t>
      </w:r>
      <w:r w:rsidR="00FB153A" w:rsidRPr="00583B6E">
        <w:rPr>
          <w:rFonts w:eastAsia="Merriweather"/>
          <w:sz w:val="22"/>
          <w:szCs w:val="22"/>
        </w:rPr>
        <w:t xml:space="preserve">  </w:t>
      </w:r>
    </w:p>
    <w:p w14:paraId="06DE9712" w14:textId="4FF9ECBD" w:rsidR="0076401B" w:rsidRPr="00583B6E" w:rsidRDefault="00602AC9" w:rsidP="0076401B">
      <w:pPr>
        <w:spacing w:line="360" w:lineRule="auto"/>
        <w:ind w:left="0" w:hanging="2"/>
        <w:jc w:val="both"/>
        <w:rPr>
          <w:sz w:val="22"/>
          <w:szCs w:val="22"/>
        </w:rPr>
      </w:pPr>
      <w:r w:rsidRPr="00583B6E">
        <w:rPr>
          <w:sz w:val="22"/>
          <w:szCs w:val="22"/>
        </w:rPr>
        <w:lastRenderedPageBreak/>
        <w:t>4</w:t>
      </w:r>
      <w:r w:rsidR="00FF5B47" w:rsidRPr="00583B6E">
        <w:rPr>
          <w:sz w:val="22"/>
          <w:szCs w:val="22"/>
        </w:rPr>
        <w:t>.</w:t>
      </w:r>
      <w:r w:rsidR="00563DEB">
        <w:rPr>
          <w:sz w:val="22"/>
          <w:szCs w:val="22"/>
        </w:rPr>
        <w:t>3</w:t>
      </w:r>
      <w:r w:rsidR="00FF5B47" w:rsidRPr="00583B6E">
        <w:rPr>
          <w:sz w:val="22"/>
          <w:szCs w:val="22"/>
        </w:rPr>
        <w:t xml:space="preserve">.1. </w:t>
      </w:r>
      <w:r w:rsidR="00EA249B" w:rsidRPr="00EA249B">
        <w:rPr>
          <w:sz w:val="22"/>
          <w:szCs w:val="22"/>
        </w:rPr>
        <w:t>Para garantir que as aquisições atinjam a eficácia e segurança dos produtos durante todo o seu ciclo de vida, é essencial estabelecer padrões mínimos de qualidade e desempenho. Essa abordagem assegura que a descrição e especificação dos medicamentos sejam claras, detalhadas e estejam alinhadas com os requisitos de qualidade necessários para atender de forma eficaz e segura às necessidades hospitalares e de assistência farmacêutica do município. Abaixo estão os padrões mínimos exigidos para a empresa fornecedora:</w:t>
      </w:r>
    </w:p>
    <w:p w14:paraId="63471C3B" w14:textId="77777777" w:rsidR="00C075C3" w:rsidRDefault="0076401B" w:rsidP="00EA249B">
      <w:pPr>
        <w:spacing w:line="360" w:lineRule="auto"/>
        <w:ind w:left="0" w:hanging="2"/>
        <w:jc w:val="both"/>
        <w:rPr>
          <w:sz w:val="22"/>
          <w:szCs w:val="22"/>
          <w:u w:val="single"/>
        </w:rPr>
      </w:pPr>
      <w:r w:rsidRPr="00583B6E">
        <w:rPr>
          <w:sz w:val="22"/>
          <w:szCs w:val="22"/>
        </w:rPr>
        <w:t>4.</w:t>
      </w:r>
      <w:r w:rsidR="00563DEB">
        <w:rPr>
          <w:sz w:val="22"/>
          <w:szCs w:val="22"/>
        </w:rPr>
        <w:t>3</w:t>
      </w:r>
      <w:r w:rsidRPr="00583B6E">
        <w:rPr>
          <w:sz w:val="22"/>
          <w:szCs w:val="22"/>
        </w:rPr>
        <w:t xml:space="preserve">.2. </w:t>
      </w:r>
      <w:r w:rsidR="00EA249B" w:rsidRPr="00C075C3">
        <w:rPr>
          <w:sz w:val="22"/>
          <w:szCs w:val="22"/>
        </w:rPr>
        <w:t>Para assegurar a eficácia e segurança dos medicamentos adquiridos, todos os produtos fornecidos devem estar registrados e regularizados pela Agência Nacional de Vigilância Sanitária (ANVISA). O registro junto à ANVISA é um requisito fundamental, pois garante que os medicamentos cumpram rigorosamente as normas brasileiras de qualidade, segurança e eficácia, proporcionando confiabilidade e tranquilidade para os usuários finais e para a administração pública.</w:t>
      </w:r>
    </w:p>
    <w:p w14:paraId="234668BE" w14:textId="77777777" w:rsidR="00C075C3" w:rsidRDefault="00C54A09" w:rsidP="00C075C3">
      <w:pPr>
        <w:spacing w:line="360" w:lineRule="auto"/>
        <w:ind w:left="0" w:hanging="2"/>
        <w:jc w:val="both"/>
        <w:rPr>
          <w:sz w:val="22"/>
          <w:szCs w:val="22"/>
          <w:u w:val="single"/>
        </w:rPr>
      </w:pPr>
      <w:r w:rsidRPr="00583B6E">
        <w:rPr>
          <w:sz w:val="22"/>
          <w:szCs w:val="22"/>
        </w:rPr>
        <w:t>4.</w:t>
      </w:r>
      <w:r w:rsidR="00563DEB">
        <w:rPr>
          <w:sz w:val="22"/>
          <w:szCs w:val="22"/>
        </w:rPr>
        <w:t>3</w:t>
      </w:r>
      <w:r w:rsidRPr="00583B6E">
        <w:rPr>
          <w:sz w:val="22"/>
          <w:szCs w:val="22"/>
        </w:rPr>
        <w:t xml:space="preserve">.3. </w:t>
      </w:r>
      <w:r w:rsidR="00C075C3" w:rsidRPr="00C075C3">
        <w:rPr>
          <w:sz w:val="22"/>
          <w:szCs w:val="22"/>
        </w:rPr>
        <w:t>Além disso, é essencial que o fornecedor siga as Boas Práticas de Fabricação (BPF), conforme estabelecido pela ANVISA. As BPF englobam práticas rigorosas de produção, controle e distribuição dos medicamentos, garantindo que cada etapa do processo seja realizada com atenção à segurança e qualidade, assegurando que o produto final chegue ao usuário com a qualidade necessária para seu uso terapêutico.</w:t>
      </w:r>
    </w:p>
    <w:p w14:paraId="7BE99255" w14:textId="77777777" w:rsidR="00C075C3" w:rsidRDefault="00C54A09" w:rsidP="00C075C3">
      <w:pPr>
        <w:spacing w:line="360" w:lineRule="auto"/>
        <w:ind w:left="0" w:hanging="2"/>
        <w:jc w:val="both"/>
        <w:rPr>
          <w:sz w:val="22"/>
          <w:szCs w:val="22"/>
          <w:u w:val="single"/>
        </w:rPr>
      </w:pPr>
      <w:r w:rsidRPr="00583B6E">
        <w:rPr>
          <w:sz w:val="22"/>
          <w:szCs w:val="22"/>
        </w:rPr>
        <w:t>4.</w:t>
      </w:r>
      <w:r w:rsidR="00563DEB">
        <w:rPr>
          <w:sz w:val="22"/>
          <w:szCs w:val="22"/>
        </w:rPr>
        <w:t>3</w:t>
      </w:r>
      <w:r w:rsidRPr="00583B6E">
        <w:rPr>
          <w:sz w:val="22"/>
          <w:szCs w:val="22"/>
        </w:rPr>
        <w:t xml:space="preserve">.4. </w:t>
      </w:r>
      <w:r w:rsidR="00C075C3" w:rsidRPr="00C075C3">
        <w:rPr>
          <w:sz w:val="22"/>
          <w:szCs w:val="22"/>
        </w:rPr>
        <w:t>Os medicamentos fornecidos precisam ter prazo de validade mínimo de 15 meses da data de entrega e no mínimo 75% de sua validade, contados da data de fabricação. Esse prazo de validade é exigido para assegurar o uso adequado dos medicamentos dentro de um período de tempo apropriado, garantindo que sua eficácia esteja preservada durante toda a distribuição e o consumo.</w:t>
      </w:r>
    </w:p>
    <w:p w14:paraId="5DCEFC83" w14:textId="77777777" w:rsidR="00C075C3" w:rsidRDefault="00C54A09" w:rsidP="00C075C3">
      <w:pPr>
        <w:spacing w:line="360" w:lineRule="auto"/>
        <w:ind w:left="0" w:hanging="2"/>
        <w:jc w:val="both"/>
        <w:rPr>
          <w:sz w:val="22"/>
          <w:szCs w:val="22"/>
        </w:rPr>
      </w:pPr>
      <w:r w:rsidRPr="00583B6E">
        <w:rPr>
          <w:sz w:val="22"/>
          <w:szCs w:val="22"/>
        </w:rPr>
        <w:t>4.</w:t>
      </w:r>
      <w:r w:rsidR="00563DEB">
        <w:rPr>
          <w:sz w:val="22"/>
          <w:szCs w:val="22"/>
        </w:rPr>
        <w:t>3</w:t>
      </w:r>
      <w:r w:rsidRPr="00583B6E">
        <w:rPr>
          <w:sz w:val="22"/>
          <w:szCs w:val="22"/>
        </w:rPr>
        <w:t xml:space="preserve">.5. </w:t>
      </w:r>
      <w:r w:rsidR="00C075C3" w:rsidRPr="00C075C3">
        <w:rPr>
          <w:sz w:val="22"/>
          <w:szCs w:val="22"/>
        </w:rPr>
        <w:t>Quanto ao transporte e armazenamento, os medicamentos devem ser mantidos em condições apropriadas durante todo o processo, respeitando as normas sanitárias vigentes. As condições de armazenamento e transporte adequados são fundamentais para preservar a integridade e a eficácia dos medicamentos, evitando deterioração ou perda de qualidade que possa comprometer a saúde dos usuários.</w:t>
      </w:r>
    </w:p>
    <w:p w14:paraId="4695F7C9" w14:textId="10EAFA16" w:rsidR="00C075C3" w:rsidRDefault="00C075C3" w:rsidP="00C075C3">
      <w:pPr>
        <w:spacing w:line="360" w:lineRule="auto"/>
        <w:ind w:left="0" w:hanging="2"/>
        <w:jc w:val="both"/>
        <w:rPr>
          <w:sz w:val="22"/>
          <w:szCs w:val="22"/>
        </w:rPr>
      </w:pPr>
      <w:r>
        <w:rPr>
          <w:sz w:val="22"/>
          <w:szCs w:val="22"/>
        </w:rPr>
        <w:t xml:space="preserve">4.3.6. </w:t>
      </w:r>
      <w:r w:rsidRPr="00C075C3">
        <w:rPr>
          <w:sz w:val="22"/>
          <w:szCs w:val="22"/>
        </w:rPr>
        <w:t xml:space="preserve">Para </w:t>
      </w:r>
      <w:r w:rsidRPr="00C075C3">
        <w:rPr>
          <w:sz w:val="22"/>
          <w:szCs w:val="22"/>
          <w:u w:val="single"/>
        </w:rPr>
        <w:t>medicamentos demandados por decisões judiciais</w:t>
      </w:r>
      <w:r w:rsidRPr="00C075C3">
        <w:rPr>
          <w:sz w:val="22"/>
          <w:szCs w:val="22"/>
        </w:rPr>
        <w:t>, é imperativa a garantia de agilidade e pontualidade na entrega por parte do fornecedor. Esse compromisso é necessário para atender prontamente aos prazos e especificações determinados judicialmente, garantindo que os tratamentos dos pacientes beneficiários não sejam interrompidos, além de assegurar o cumprimento das obrigações legais da administração pública.</w:t>
      </w:r>
    </w:p>
    <w:p w14:paraId="67EAFE04" w14:textId="72345C8A" w:rsidR="00C54A09" w:rsidRPr="00583B6E" w:rsidRDefault="00C54A09" w:rsidP="00C075C3">
      <w:pPr>
        <w:spacing w:line="360" w:lineRule="auto"/>
        <w:ind w:left="0" w:hanging="2"/>
        <w:jc w:val="both"/>
        <w:rPr>
          <w:rFonts w:eastAsia="Merriweather"/>
          <w:sz w:val="22"/>
          <w:szCs w:val="22"/>
        </w:rPr>
      </w:pPr>
      <w:r w:rsidRPr="00583B6E">
        <w:rPr>
          <w:sz w:val="22"/>
          <w:szCs w:val="22"/>
        </w:rPr>
        <w:t>4.</w:t>
      </w:r>
      <w:r w:rsidR="00563DEB">
        <w:rPr>
          <w:sz w:val="22"/>
          <w:szCs w:val="22"/>
        </w:rPr>
        <w:t>4</w:t>
      </w:r>
      <w:r w:rsidRPr="00583B6E">
        <w:rPr>
          <w:sz w:val="22"/>
          <w:szCs w:val="22"/>
        </w:rPr>
        <w:t xml:space="preserve">. </w:t>
      </w:r>
      <w:r w:rsidRPr="00583B6E">
        <w:rPr>
          <w:rFonts w:eastAsia="Merriweather"/>
          <w:b/>
          <w:bCs/>
          <w:sz w:val="22"/>
          <w:szCs w:val="22"/>
        </w:rPr>
        <w:t>ACOMPANHAMENTO E FISCALIZAÇÃO</w:t>
      </w:r>
    </w:p>
    <w:p w14:paraId="3D1FBBB1" w14:textId="5223F35B" w:rsidR="00C54A09" w:rsidRPr="00651CA3" w:rsidRDefault="00C54A09" w:rsidP="00C54A09">
      <w:pPr>
        <w:spacing w:line="360" w:lineRule="auto"/>
        <w:ind w:leftChars="0" w:left="-2" w:firstLineChars="0" w:firstLine="0"/>
        <w:jc w:val="both"/>
        <w:rPr>
          <w:color w:val="000000" w:themeColor="text1"/>
          <w:sz w:val="22"/>
          <w:szCs w:val="22"/>
          <w:u w:val="single"/>
        </w:rPr>
      </w:pPr>
      <w:r w:rsidRPr="00583B6E">
        <w:rPr>
          <w:rFonts w:eastAsia="Merriweather"/>
          <w:sz w:val="22"/>
          <w:szCs w:val="22"/>
        </w:rPr>
        <w:t>4.</w:t>
      </w:r>
      <w:r w:rsidR="00563DEB">
        <w:rPr>
          <w:rFonts w:eastAsia="Merriweather"/>
          <w:sz w:val="22"/>
          <w:szCs w:val="22"/>
        </w:rPr>
        <w:t>4</w:t>
      </w:r>
      <w:r w:rsidRPr="00583B6E">
        <w:rPr>
          <w:rFonts w:eastAsia="Merriweather"/>
          <w:sz w:val="22"/>
          <w:szCs w:val="22"/>
        </w:rPr>
        <w:t>.1. A execução do contrato deverá ser acompanhada e fiscalizada pelo fiscal técnico e administrativo do contrato, sendo el</w:t>
      </w:r>
      <w:r w:rsidR="00C075C3">
        <w:rPr>
          <w:rFonts w:eastAsia="Merriweather"/>
          <w:sz w:val="22"/>
          <w:szCs w:val="22"/>
        </w:rPr>
        <w:t>e</w:t>
      </w:r>
      <w:r w:rsidRPr="00583B6E">
        <w:rPr>
          <w:rFonts w:eastAsia="Merriweather"/>
          <w:sz w:val="22"/>
          <w:szCs w:val="22"/>
        </w:rPr>
        <w:t xml:space="preserve">: </w:t>
      </w:r>
      <w:r w:rsidR="00C075C3" w:rsidRPr="00651CA3">
        <w:rPr>
          <w:rFonts w:eastAsia="Merriweather"/>
          <w:sz w:val="22"/>
          <w:szCs w:val="22"/>
          <w:u w:val="single"/>
        </w:rPr>
        <w:t>HENRIQUE MALUF LORDANI</w:t>
      </w:r>
      <w:r w:rsidRPr="00651CA3">
        <w:rPr>
          <w:rFonts w:eastAsia="Merriweather"/>
          <w:sz w:val="22"/>
          <w:szCs w:val="22"/>
          <w:u w:val="single"/>
        </w:rPr>
        <w:t>.</w:t>
      </w:r>
    </w:p>
    <w:p w14:paraId="05703FC9" w14:textId="4C652E84" w:rsidR="00C54A09" w:rsidRPr="00583B6E" w:rsidRDefault="00C54A09" w:rsidP="00C54A09">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4</w:t>
      </w:r>
      <w:r w:rsidRPr="00583B6E">
        <w:rPr>
          <w:rFonts w:eastAsia="Merriweather"/>
          <w:sz w:val="22"/>
          <w:szCs w:val="22"/>
        </w:rPr>
        <w:t xml:space="preserve">.2. A gestão do contrato deverá ser realizada pelo Sr. </w:t>
      </w:r>
      <w:r w:rsidRPr="00651CA3">
        <w:rPr>
          <w:rFonts w:eastAsia="Merriweather"/>
          <w:sz w:val="22"/>
          <w:szCs w:val="22"/>
          <w:u w:val="single"/>
        </w:rPr>
        <w:t>ALEXANDRO BERETTA.</w:t>
      </w:r>
    </w:p>
    <w:p w14:paraId="3E4BA443" w14:textId="4D924115" w:rsidR="00C54A09" w:rsidRPr="00583B6E" w:rsidRDefault="00C54A09" w:rsidP="00C54A09">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4</w:t>
      </w:r>
      <w:r w:rsidRPr="00583B6E">
        <w:rPr>
          <w:rFonts w:eastAsia="Merriweather"/>
          <w:sz w:val="22"/>
          <w:szCs w:val="22"/>
        </w:rPr>
        <w:t>.3.  O contrato deverá ser executado fielmente pelas partes, de acordo com as cláusulas avençadas e as normas da Lei nº 14.133, de 2021 e cada parte responderá pelas consequências de sua inexecução total ou parcial.</w:t>
      </w:r>
    </w:p>
    <w:p w14:paraId="6BE26A3C" w14:textId="31AB8CFB" w:rsidR="00851504" w:rsidRPr="00583B6E" w:rsidRDefault="00C54A09" w:rsidP="00851504">
      <w:pPr>
        <w:spacing w:line="360" w:lineRule="auto"/>
        <w:ind w:left="0" w:hanging="2"/>
        <w:jc w:val="both"/>
        <w:rPr>
          <w:rFonts w:eastAsia="Merriweather"/>
          <w:sz w:val="22"/>
          <w:szCs w:val="22"/>
        </w:rPr>
      </w:pPr>
      <w:r w:rsidRPr="00583B6E">
        <w:rPr>
          <w:sz w:val="22"/>
          <w:szCs w:val="22"/>
        </w:rPr>
        <w:t>4.</w:t>
      </w:r>
      <w:r w:rsidR="00563DEB">
        <w:rPr>
          <w:sz w:val="22"/>
          <w:szCs w:val="22"/>
        </w:rPr>
        <w:t>5</w:t>
      </w:r>
      <w:r w:rsidR="00851504" w:rsidRPr="00583B6E">
        <w:rPr>
          <w:rFonts w:eastAsia="Merriweather"/>
          <w:sz w:val="22"/>
          <w:szCs w:val="22"/>
        </w:rPr>
        <w:t xml:space="preserve">. </w:t>
      </w:r>
      <w:r w:rsidR="00851504" w:rsidRPr="00583B6E">
        <w:rPr>
          <w:rFonts w:eastAsia="Merriweather"/>
          <w:b/>
          <w:bCs/>
          <w:sz w:val="22"/>
          <w:szCs w:val="22"/>
        </w:rPr>
        <w:t>DA DURAÇÃO DO CONTRATO:</w:t>
      </w:r>
    </w:p>
    <w:p w14:paraId="681260C1" w14:textId="77A9DE33"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5</w:t>
      </w:r>
      <w:r w:rsidRPr="00583B6E">
        <w:rPr>
          <w:rFonts w:eastAsia="Merriweather"/>
          <w:sz w:val="22"/>
          <w:szCs w:val="22"/>
        </w:rPr>
        <w:t xml:space="preserve">.1. Previsão de data em que deve ser assinado o instrumento contratual: </w:t>
      </w:r>
      <w:r w:rsidR="00C075C3">
        <w:rPr>
          <w:rFonts w:eastAsia="Merriweather"/>
          <w:sz w:val="22"/>
          <w:szCs w:val="22"/>
        </w:rPr>
        <w:t>03/2025</w:t>
      </w:r>
      <w:r w:rsidRPr="00583B6E">
        <w:rPr>
          <w:rFonts w:eastAsia="Merriweather"/>
          <w:sz w:val="22"/>
          <w:szCs w:val="22"/>
        </w:rPr>
        <w:t>;</w:t>
      </w:r>
    </w:p>
    <w:p w14:paraId="2416A7C1" w14:textId="4362536F"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lastRenderedPageBreak/>
        <w:t>4.</w:t>
      </w:r>
      <w:r w:rsidR="00563DEB">
        <w:rPr>
          <w:rFonts w:eastAsia="Merriweather"/>
          <w:sz w:val="22"/>
          <w:szCs w:val="22"/>
        </w:rPr>
        <w:t>5</w:t>
      </w:r>
      <w:r w:rsidRPr="00583B6E">
        <w:rPr>
          <w:rFonts w:eastAsia="Merriweather"/>
          <w:sz w:val="22"/>
          <w:szCs w:val="22"/>
        </w:rPr>
        <w:t xml:space="preserve">.2. Estimada de disponibilização do bem/serviço: </w:t>
      </w:r>
      <w:r w:rsidR="00C075C3">
        <w:rPr>
          <w:rFonts w:eastAsia="Merriweather"/>
          <w:sz w:val="22"/>
          <w:szCs w:val="22"/>
        </w:rPr>
        <w:t>03/2025;</w:t>
      </w:r>
    </w:p>
    <w:p w14:paraId="142E5036" w14:textId="0C57CDD1"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5</w:t>
      </w:r>
      <w:r w:rsidRPr="00583B6E">
        <w:rPr>
          <w:rFonts w:eastAsia="Merriweather"/>
          <w:sz w:val="22"/>
          <w:szCs w:val="22"/>
        </w:rPr>
        <w:t xml:space="preserve">.3. Data início da execução: </w:t>
      </w:r>
      <w:r w:rsidR="00C075C3">
        <w:rPr>
          <w:rFonts w:eastAsia="Merriweather"/>
          <w:sz w:val="22"/>
          <w:szCs w:val="22"/>
        </w:rPr>
        <w:t>03/2025;</w:t>
      </w:r>
    </w:p>
    <w:p w14:paraId="4FC7EAD4" w14:textId="0715895C"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5</w:t>
      </w:r>
      <w:r w:rsidRPr="00583B6E">
        <w:rPr>
          <w:rFonts w:eastAsia="Merriweather"/>
          <w:sz w:val="22"/>
          <w:szCs w:val="22"/>
        </w:rPr>
        <w:t xml:space="preserve">.4. </w:t>
      </w:r>
      <w:r w:rsidRPr="00583B6E">
        <w:rPr>
          <w:sz w:val="22"/>
          <w:szCs w:val="22"/>
        </w:rPr>
        <w:t xml:space="preserve">O contrato deverá possuir prazo de validade de 12 meses, </w:t>
      </w:r>
      <w:bookmarkStart w:id="6" w:name="_Hlk177539866"/>
      <w:r w:rsidRPr="00583B6E">
        <w:rPr>
          <w:sz w:val="22"/>
          <w:szCs w:val="22"/>
        </w:rPr>
        <w:t>podendo ser prorrogado por igual período, conforme estabelecido pela lei 14.133/21 e suas alterações.</w:t>
      </w:r>
    </w:p>
    <w:bookmarkEnd w:id="6"/>
    <w:p w14:paraId="43889E3B" w14:textId="10FE9250" w:rsidR="00851504" w:rsidRDefault="00851504" w:rsidP="00851504">
      <w:pPr>
        <w:spacing w:line="360" w:lineRule="auto"/>
        <w:ind w:left="0" w:hanging="2"/>
        <w:jc w:val="both"/>
        <w:rPr>
          <w:rFonts w:eastAsia="Merriweather"/>
          <w:sz w:val="22"/>
          <w:szCs w:val="22"/>
        </w:rPr>
      </w:pPr>
      <w:r w:rsidRPr="00583B6E">
        <w:rPr>
          <w:rFonts w:eastAsia="Merriweather"/>
          <w:sz w:val="22"/>
          <w:szCs w:val="22"/>
        </w:rPr>
        <w:t>4.</w:t>
      </w:r>
      <w:r w:rsidR="00563DEB">
        <w:rPr>
          <w:rFonts w:eastAsia="Merriweather"/>
          <w:sz w:val="22"/>
          <w:szCs w:val="22"/>
        </w:rPr>
        <w:t>5</w:t>
      </w:r>
      <w:r w:rsidRPr="00583B6E">
        <w:rPr>
          <w:rFonts w:eastAsia="Merriweather"/>
          <w:sz w:val="22"/>
          <w:szCs w:val="22"/>
        </w:rPr>
        <w:t>.5. Durante a vigência do contrato, a CONTRATADA fica obrigada a manter seu cadastro, endereço eletrônico, telefone e responsável pelas operações, atualizados, situação que deve ser inserida em termo de referência como obrigação da CONTRATADA.</w:t>
      </w:r>
    </w:p>
    <w:p w14:paraId="4AE3A227" w14:textId="77777777" w:rsidR="002E5BFD" w:rsidRPr="00583B6E" w:rsidRDefault="002E5BFD" w:rsidP="00851504">
      <w:pPr>
        <w:spacing w:line="360" w:lineRule="auto"/>
        <w:ind w:left="0" w:hanging="2"/>
        <w:jc w:val="both"/>
        <w:rPr>
          <w:rFonts w:eastAsia="Merriweather"/>
          <w:sz w:val="22"/>
          <w:szCs w:val="22"/>
        </w:rPr>
      </w:pPr>
    </w:p>
    <w:p w14:paraId="2965692C" w14:textId="77777777" w:rsidR="00851504" w:rsidRPr="00583B6E" w:rsidRDefault="00851504" w:rsidP="00851504">
      <w:pPr>
        <w:spacing w:line="360" w:lineRule="auto"/>
        <w:ind w:left="0" w:hanging="2"/>
        <w:jc w:val="both"/>
        <w:rPr>
          <w:rFonts w:eastAsia="Merriweather"/>
          <w:b/>
          <w:sz w:val="22"/>
          <w:szCs w:val="22"/>
        </w:rPr>
      </w:pPr>
      <w:r w:rsidRPr="00583B6E">
        <w:rPr>
          <w:rFonts w:eastAsia="Merriweather"/>
          <w:b/>
          <w:sz w:val="22"/>
          <w:szCs w:val="22"/>
        </w:rPr>
        <w:t>5. REQUISITOS DA CONTRATAÇÃO</w:t>
      </w:r>
    </w:p>
    <w:p w14:paraId="328075DB" w14:textId="68A3F220" w:rsidR="00851504" w:rsidRPr="00583B6E" w:rsidRDefault="00851504" w:rsidP="00851504">
      <w:pPr>
        <w:spacing w:line="360" w:lineRule="auto"/>
        <w:ind w:left="0" w:hanging="2"/>
        <w:jc w:val="both"/>
        <w:rPr>
          <w:rFonts w:eastAsia="Merriweather"/>
          <w:b/>
          <w:sz w:val="22"/>
          <w:szCs w:val="22"/>
        </w:rPr>
      </w:pPr>
      <w:r w:rsidRPr="00583B6E">
        <w:rPr>
          <w:rFonts w:eastAsia="Merriweather"/>
          <w:b/>
          <w:sz w:val="22"/>
          <w:szCs w:val="22"/>
        </w:rPr>
        <w:t>5.1. Sustentabilidade:</w:t>
      </w:r>
    </w:p>
    <w:p w14:paraId="0536273B"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5.1.1.</w:t>
      </w:r>
      <w:r w:rsidRPr="00583B6E">
        <w:rPr>
          <w:rFonts w:eastAsia="Merriweather"/>
          <w:sz w:val="22"/>
          <w:szCs w:val="22"/>
        </w:rPr>
        <w:tab/>
        <w:t>Além dos critérios de sustentabilidade eventualmente inseridos na descrição do objeto, devem ser atendidos os seguintes requisitos, que se baseiam no Guia Nacional de Contratações Sustentáveis.</w:t>
      </w:r>
    </w:p>
    <w:p w14:paraId="098BBFA7"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5.1.2. Dar preferência a envio de documentos na forma digital, a fim de reduzir a impressão de documentos.</w:t>
      </w:r>
    </w:p>
    <w:p w14:paraId="51442C81"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5.1.3. Em caso de necessidade de envio de documentos à CONTRATANTE, usar preferencialmente a função “duplex” (frente e verso), bem como de papel confeccionado com madeira de origem legal.</w:t>
      </w:r>
    </w:p>
    <w:p w14:paraId="3F6C2B9A"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5.1.4. Dar destinação sustentável a todos os resíduos produzidos, privilegiando o reuso e a reciclagem dos materiais utilizados.</w:t>
      </w:r>
    </w:p>
    <w:p w14:paraId="33D18B83" w14:textId="77777777" w:rsidR="00851504" w:rsidRPr="00583B6E" w:rsidRDefault="00851504" w:rsidP="00851504">
      <w:pPr>
        <w:spacing w:line="360" w:lineRule="auto"/>
        <w:ind w:leftChars="0" w:left="0" w:firstLineChars="0" w:firstLine="0"/>
        <w:jc w:val="both"/>
        <w:rPr>
          <w:rFonts w:eastAsia="Merriweather"/>
          <w:sz w:val="22"/>
          <w:szCs w:val="22"/>
        </w:rPr>
      </w:pPr>
      <w:r w:rsidRPr="00583B6E">
        <w:rPr>
          <w:rFonts w:eastAsia="Merriweather"/>
          <w:sz w:val="22"/>
          <w:szCs w:val="22"/>
        </w:rPr>
        <w:t>5.1.5. Fornecer aos empregados os equipamentos de segurança necessários para a execução dos serviços, bem como quando de demonstração do modo de utilização para a CONTRATANTE;</w:t>
      </w:r>
    </w:p>
    <w:p w14:paraId="08E1EEE5" w14:textId="77777777" w:rsidR="00851504" w:rsidRPr="00583B6E" w:rsidRDefault="00851504" w:rsidP="00851504">
      <w:pPr>
        <w:spacing w:line="360" w:lineRule="auto"/>
        <w:ind w:leftChars="0" w:left="0" w:firstLineChars="0" w:firstLine="0"/>
        <w:jc w:val="both"/>
        <w:rPr>
          <w:rFonts w:eastAsia="Merriweather"/>
          <w:sz w:val="22"/>
          <w:szCs w:val="22"/>
        </w:rPr>
      </w:pPr>
      <w:r w:rsidRPr="00583B6E">
        <w:rPr>
          <w:rFonts w:eastAsia="Merriweather"/>
          <w:sz w:val="22"/>
          <w:szCs w:val="22"/>
        </w:rPr>
        <w:t>5.1.6. Implementar um sistema eficiente de coleta, separação e descarte adequado de resíduos.</w:t>
      </w:r>
    </w:p>
    <w:p w14:paraId="5E96738C"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5.1.7. Capacitar os funcionários e conscientizá-los sobre a importância da gestão sustentável de resíduos.</w:t>
      </w:r>
    </w:p>
    <w:p w14:paraId="4CDBB014" w14:textId="77777777" w:rsidR="00851504" w:rsidRPr="00583B6E" w:rsidRDefault="00851504" w:rsidP="00851504">
      <w:pPr>
        <w:spacing w:line="360" w:lineRule="auto"/>
        <w:ind w:left="-2" w:firstLineChars="0" w:firstLine="0"/>
        <w:jc w:val="both"/>
        <w:rPr>
          <w:rFonts w:eastAsia="Merriweather"/>
          <w:sz w:val="22"/>
          <w:szCs w:val="22"/>
        </w:rPr>
      </w:pPr>
      <w:r w:rsidRPr="00583B6E">
        <w:rPr>
          <w:rFonts w:eastAsia="Merriweather"/>
          <w:sz w:val="22"/>
          <w:szCs w:val="22"/>
        </w:rPr>
        <w:t>5.1.8. Estabelecer parcerias com empresas de reciclagem e cooperativas locais para coleta seletiva e recuperação de materiais;</w:t>
      </w:r>
    </w:p>
    <w:p w14:paraId="22FED086" w14:textId="7942BF06" w:rsidR="00851504" w:rsidRPr="00583B6E" w:rsidRDefault="00851504" w:rsidP="00851504">
      <w:pPr>
        <w:spacing w:line="360" w:lineRule="auto"/>
        <w:ind w:left="-2" w:firstLineChars="0" w:firstLine="0"/>
        <w:jc w:val="both"/>
        <w:rPr>
          <w:rFonts w:eastAsia="Merriweather"/>
          <w:sz w:val="22"/>
          <w:szCs w:val="22"/>
        </w:rPr>
      </w:pPr>
      <w:r w:rsidRPr="00583B6E">
        <w:rPr>
          <w:rFonts w:eastAsia="Merriweather"/>
          <w:sz w:val="22"/>
          <w:szCs w:val="22"/>
        </w:rPr>
        <w:t>5.1.9. Atender</w:t>
      </w:r>
      <w:r w:rsidR="00C075C3">
        <w:rPr>
          <w:rFonts w:eastAsia="Merriweather"/>
          <w:sz w:val="22"/>
          <w:szCs w:val="22"/>
        </w:rPr>
        <w:t xml:space="preserve"> no que for possível</w:t>
      </w:r>
      <w:r w:rsidRPr="00583B6E">
        <w:rPr>
          <w:rFonts w:eastAsia="Merriweather"/>
          <w:sz w:val="22"/>
          <w:szCs w:val="22"/>
        </w:rPr>
        <w:t xml:space="preserve"> as normativas fixadas em Decreto Municipal nº 3.537/2023 de 09 de maio de 2023 referente aos critérios de sustentabilidade, em especial o disposto nos Art. 361, Art. 363 e 364.</w:t>
      </w:r>
    </w:p>
    <w:p w14:paraId="249275AE" w14:textId="77777777" w:rsidR="00851504" w:rsidRPr="00583B6E" w:rsidRDefault="00851504" w:rsidP="00851504">
      <w:pPr>
        <w:spacing w:line="360" w:lineRule="auto"/>
        <w:ind w:left="0" w:hanging="2"/>
        <w:jc w:val="both"/>
        <w:rPr>
          <w:rFonts w:eastAsia="Merriweather"/>
          <w:b/>
          <w:sz w:val="22"/>
          <w:szCs w:val="22"/>
        </w:rPr>
      </w:pPr>
      <w:r w:rsidRPr="00583B6E">
        <w:rPr>
          <w:rFonts w:eastAsia="Merriweather"/>
          <w:b/>
          <w:sz w:val="22"/>
          <w:szCs w:val="22"/>
        </w:rPr>
        <w:t>Subcontratação</w:t>
      </w:r>
    </w:p>
    <w:p w14:paraId="21B95540" w14:textId="10A73EF8"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5.1.10. É vedada a subcontratação completa ou da parcela principal do objeto da contratação</w:t>
      </w:r>
      <w:r w:rsidR="00C075C3">
        <w:rPr>
          <w:rFonts w:eastAsia="Merriweather"/>
          <w:sz w:val="22"/>
          <w:szCs w:val="22"/>
        </w:rPr>
        <w:t>.</w:t>
      </w:r>
    </w:p>
    <w:p w14:paraId="5E084533" w14:textId="77777777" w:rsidR="00851504" w:rsidRPr="00583B6E" w:rsidRDefault="00851504" w:rsidP="00851504">
      <w:pPr>
        <w:spacing w:line="360" w:lineRule="auto"/>
        <w:ind w:left="0" w:hanging="2"/>
        <w:jc w:val="both"/>
        <w:rPr>
          <w:rFonts w:eastAsia="Merriweather"/>
          <w:b/>
          <w:sz w:val="22"/>
          <w:szCs w:val="22"/>
        </w:rPr>
      </w:pPr>
      <w:r w:rsidRPr="00583B6E">
        <w:rPr>
          <w:rFonts w:eastAsia="Merriweather"/>
          <w:b/>
          <w:sz w:val="22"/>
          <w:szCs w:val="22"/>
        </w:rPr>
        <w:t xml:space="preserve">Garantia da contratação </w:t>
      </w:r>
    </w:p>
    <w:p w14:paraId="7E53A445" w14:textId="77777777" w:rsidR="00851504" w:rsidRDefault="00851504" w:rsidP="00851504">
      <w:pPr>
        <w:spacing w:line="360" w:lineRule="auto"/>
        <w:ind w:left="0" w:hanging="2"/>
        <w:jc w:val="both"/>
        <w:rPr>
          <w:rFonts w:eastAsia="Merriweather"/>
          <w:sz w:val="22"/>
          <w:szCs w:val="22"/>
        </w:rPr>
      </w:pPr>
      <w:r w:rsidRPr="00583B6E">
        <w:rPr>
          <w:rFonts w:eastAsia="Merriweather"/>
          <w:sz w:val="22"/>
          <w:szCs w:val="22"/>
        </w:rPr>
        <w:t>5.1.11. Não haverá exigência da garantia da contratação dos</w:t>
      </w:r>
      <w:hyperlink r:id="rId10" w:anchor="art96">
        <w:r w:rsidRPr="00583B6E">
          <w:rPr>
            <w:rFonts w:eastAsia="Merriweather"/>
            <w:sz w:val="22"/>
            <w:szCs w:val="22"/>
          </w:rPr>
          <w:t xml:space="preserve"> </w:t>
        </w:r>
      </w:hyperlink>
      <w:hyperlink r:id="rId11" w:anchor="art96">
        <w:r w:rsidRPr="00583B6E">
          <w:rPr>
            <w:rFonts w:eastAsia="Merriweather"/>
            <w:sz w:val="22"/>
            <w:szCs w:val="22"/>
          </w:rPr>
          <w:t>artigos 96 e seguintes da Lei nº 14.133, de 2021</w:t>
        </w:r>
      </w:hyperlink>
      <w:r w:rsidRPr="00583B6E">
        <w:rPr>
          <w:rFonts w:eastAsia="Merriweather"/>
          <w:sz w:val="22"/>
          <w:szCs w:val="22"/>
        </w:rPr>
        <w:t>.</w:t>
      </w:r>
    </w:p>
    <w:p w14:paraId="6F280AF3" w14:textId="77777777" w:rsidR="002E5BFD" w:rsidRPr="00583B6E" w:rsidRDefault="002E5BFD" w:rsidP="00851504">
      <w:pPr>
        <w:spacing w:line="360" w:lineRule="auto"/>
        <w:ind w:left="0" w:hanging="2"/>
        <w:jc w:val="both"/>
        <w:rPr>
          <w:rFonts w:eastAsia="Merriweather"/>
          <w:sz w:val="22"/>
          <w:szCs w:val="22"/>
        </w:rPr>
      </w:pPr>
    </w:p>
    <w:p w14:paraId="6715EE57"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b/>
          <w:sz w:val="22"/>
          <w:szCs w:val="22"/>
        </w:rPr>
        <w:t>6. MODELO DE EXECUÇÃO DO OBJETO</w:t>
      </w:r>
      <w:r w:rsidRPr="00583B6E">
        <w:rPr>
          <w:rFonts w:eastAsia="Merriweather"/>
          <w:sz w:val="22"/>
          <w:szCs w:val="22"/>
        </w:rPr>
        <w:t xml:space="preserve"> </w:t>
      </w:r>
    </w:p>
    <w:p w14:paraId="4F6561B0" w14:textId="77777777"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Condições de Entrega</w:t>
      </w:r>
    </w:p>
    <w:p w14:paraId="7F616DDB" w14:textId="5AD34D73" w:rsidR="00851504" w:rsidRDefault="00851504" w:rsidP="00851504">
      <w:pPr>
        <w:spacing w:line="360" w:lineRule="auto"/>
        <w:ind w:left="0" w:hanging="2"/>
        <w:jc w:val="both"/>
        <w:rPr>
          <w:rFonts w:eastAsia="Merriweather"/>
          <w:sz w:val="22"/>
          <w:szCs w:val="22"/>
        </w:rPr>
      </w:pPr>
      <w:bookmarkStart w:id="7" w:name="_Hlk190419387"/>
      <w:r w:rsidRPr="00583B6E">
        <w:rPr>
          <w:rFonts w:eastAsia="Merriweather"/>
          <w:sz w:val="22"/>
          <w:szCs w:val="22"/>
        </w:rPr>
        <w:t>6.</w:t>
      </w:r>
      <w:r w:rsidRPr="002E5BFD">
        <w:rPr>
          <w:rFonts w:eastAsia="Merriweather"/>
          <w:sz w:val="22"/>
          <w:szCs w:val="22"/>
        </w:rPr>
        <w:t>1</w:t>
      </w:r>
      <w:r w:rsidR="00AD0402">
        <w:rPr>
          <w:rFonts w:eastAsia="Merriweather"/>
          <w:sz w:val="22"/>
          <w:szCs w:val="22"/>
        </w:rPr>
        <w:t>.</w:t>
      </w:r>
      <w:r w:rsidRPr="002E5BFD">
        <w:rPr>
          <w:sz w:val="22"/>
          <w:szCs w:val="22"/>
        </w:rPr>
        <w:t xml:space="preserve"> </w:t>
      </w:r>
      <w:r w:rsidRPr="00C075C3">
        <w:rPr>
          <w:rFonts w:eastAsia="Merriweather"/>
          <w:sz w:val="22"/>
          <w:szCs w:val="22"/>
          <w:u w:val="single"/>
        </w:rPr>
        <w:t>O prazo de entrega dos produtos é de até 20 (vinte) dias úteis</w:t>
      </w:r>
      <w:r w:rsidRPr="002E5BFD">
        <w:rPr>
          <w:rFonts w:eastAsia="Merriweather"/>
          <w:sz w:val="22"/>
          <w:szCs w:val="22"/>
        </w:rPr>
        <w:t>, onde os pedidos serão feitos de forma parcelada conforme a necessidade do setor demandante.</w:t>
      </w:r>
      <w:r w:rsidRPr="00583B6E">
        <w:rPr>
          <w:rFonts w:eastAsia="Merriweather"/>
          <w:sz w:val="22"/>
          <w:szCs w:val="22"/>
        </w:rPr>
        <w:t xml:space="preserve"> </w:t>
      </w:r>
      <w:r w:rsidRPr="00583B6E">
        <w:rPr>
          <w:sz w:val="22"/>
          <w:szCs w:val="22"/>
        </w:rPr>
        <w:t>O item somente será aceito se atender a todas as especificações técnicas estabelecidas no presente estudo e termo de referência</w:t>
      </w:r>
      <w:r w:rsidRPr="00583B6E">
        <w:rPr>
          <w:rFonts w:eastAsia="Merriweather"/>
          <w:sz w:val="22"/>
          <w:szCs w:val="22"/>
        </w:rPr>
        <w:t>.</w:t>
      </w:r>
    </w:p>
    <w:p w14:paraId="1EABC9E4" w14:textId="6CE37112" w:rsidR="00D92542" w:rsidRDefault="00D92542" w:rsidP="00851504">
      <w:pPr>
        <w:spacing w:line="360" w:lineRule="auto"/>
        <w:ind w:left="0" w:hanging="2"/>
        <w:jc w:val="both"/>
        <w:rPr>
          <w:rFonts w:eastAsia="Merriweather"/>
          <w:sz w:val="22"/>
          <w:szCs w:val="22"/>
        </w:rPr>
      </w:pPr>
      <w:r>
        <w:rPr>
          <w:rFonts w:eastAsia="Merriweather"/>
          <w:sz w:val="22"/>
          <w:szCs w:val="22"/>
        </w:rPr>
        <w:lastRenderedPageBreak/>
        <w:t xml:space="preserve">6.1.1. </w:t>
      </w:r>
      <w:r w:rsidRPr="000B68C8">
        <w:rPr>
          <w:sz w:val="22"/>
          <w:szCs w:val="22"/>
        </w:rPr>
        <w:t xml:space="preserve">Para </w:t>
      </w:r>
      <w:r w:rsidRPr="000B68C8">
        <w:rPr>
          <w:sz w:val="22"/>
          <w:szCs w:val="22"/>
          <w:u w:val="single"/>
        </w:rPr>
        <w:t>medicamentos demandados por decisões judiciais</w:t>
      </w:r>
      <w:r w:rsidRPr="00F55312">
        <w:rPr>
          <w:sz w:val="22"/>
          <w:szCs w:val="22"/>
        </w:rPr>
        <w:t>, é imperativa a garantia de agilidade e pontualidade na entrega por parte do fornecedor. Esse compromisso é necessário para atender prontamente aos prazos e especificações determinados judicialmente, garantindo que os tratamentos dos pacientes beneficiários não sejam interrompidos, além de assegurar o cumprimento das obrigações legais da administração pública.</w:t>
      </w:r>
    </w:p>
    <w:p w14:paraId="176AAD51" w14:textId="093B27A0" w:rsidR="00AD0402" w:rsidRPr="00583B6E" w:rsidRDefault="00AD0402" w:rsidP="00851504">
      <w:pPr>
        <w:spacing w:line="360" w:lineRule="auto"/>
        <w:ind w:left="0" w:hanging="2"/>
        <w:jc w:val="both"/>
        <w:rPr>
          <w:rFonts w:eastAsia="Merriweather"/>
          <w:sz w:val="22"/>
          <w:szCs w:val="22"/>
        </w:rPr>
      </w:pPr>
      <w:r>
        <w:rPr>
          <w:rFonts w:eastAsia="Merriweather"/>
          <w:sz w:val="22"/>
          <w:szCs w:val="22"/>
        </w:rPr>
        <w:t xml:space="preserve">6.2. </w:t>
      </w:r>
      <w:r w:rsidRPr="00AD0402">
        <w:rPr>
          <w:rFonts w:eastAsia="Merriweather"/>
          <w:sz w:val="22"/>
          <w:szCs w:val="22"/>
        </w:rPr>
        <w:t>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14:paraId="57C0715A" w14:textId="6B22777B" w:rsidR="00851504" w:rsidRPr="00583B6E" w:rsidRDefault="00851504" w:rsidP="00851504">
      <w:pPr>
        <w:spacing w:line="360" w:lineRule="auto"/>
        <w:ind w:left="0" w:hanging="2"/>
        <w:jc w:val="both"/>
        <w:rPr>
          <w:rFonts w:eastAsia="Merriweather"/>
          <w:sz w:val="22"/>
          <w:szCs w:val="22"/>
        </w:rPr>
      </w:pPr>
      <w:r w:rsidRPr="00583B6E">
        <w:rPr>
          <w:rFonts w:eastAsia="Merriweather"/>
          <w:sz w:val="22"/>
          <w:szCs w:val="22"/>
        </w:rPr>
        <w:t>6.</w:t>
      </w:r>
      <w:r w:rsidR="00AD0402">
        <w:rPr>
          <w:rFonts w:eastAsia="Merriweather"/>
          <w:sz w:val="22"/>
          <w:szCs w:val="22"/>
        </w:rPr>
        <w:t>3</w:t>
      </w:r>
      <w:r w:rsidRPr="00583B6E">
        <w:rPr>
          <w:rFonts w:eastAsia="Merriweather"/>
          <w:sz w:val="22"/>
          <w:szCs w:val="22"/>
        </w:rPr>
        <w:t xml:space="preserve">. Os </w:t>
      </w:r>
      <w:r w:rsidR="0070381A">
        <w:rPr>
          <w:rFonts w:eastAsia="Merriweather"/>
          <w:sz w:val="22"/>
          <w:szCs w:val="22"/>
        </w:rPr>
        <w:t>medicamentos</w:t>
      </w:r>
      <w:r w:rsidRPr="00583B6E">
        <w:rPr>
          <w:rFonts w:eastAsia="Merriweather"/>
          <w:sz w:val="22"/>
          <w:szCs w:val="22"/>
        </w:rPr>
        <w:t xml:space="preserve"> deverão ser entregues nos seguintes endereços: Secretaria de Saúde: rua Prefeito José Mário Junqueira, número 661 ou de acordo com a solicitação de fornecimento/empenho. Horário de recebimento: 7h30min às 11h30min / 13h às 17h de segunda a sexta-feira.</w:t>
      </w:r>
    </w:p>
    <w:p w14:paraId="4B0DBBBF" w14:textId="75D01E20" w:rsidR="00916340" w:rsidRPr="00583B6E" w:rsidRDefault="00916340" w:rsidP="00916340">
      <w:pPr>
        <w:spacing w:line="360" w:lineRule="auto"/>
        <w:ind w:left="0" w:hanging="2"/>
        <w:jc w:val="both"/>
        <w:rPr>
          <w:sz w:val="22"/>
          <w:szCs w:val="22"/>
        </w:rPr>
      </w:pPr>
      <w:r w:rsidRPr="00583B6E">
        <w:rPr>
          <w:sz w:val="22"/>
          <w:szCs w:val="22"/>
        </w:rPr>
        <w:t>6.</w:t>
      </w:r>
      <w:r w:rsidR="00AD0402">
        <w:rPr>
          <w:sz w:val="22"/>
          <w:szCs w:val="22"/>
        </w:rPr>
        <w:t>4</w:t>
      </w:r>
      <w:r w:rsidRPr="00583B6E">
        <w:rPr>
          <w:sz w:val="22"/>
          <w:szCs w:val="22"/>
        </w:rPr>
        <w:t xml:space="preserve">. Os </w:t>
      </w:r>
      <w:r w:rsidR="0070381A">
        <w:rPr>
          <w:rFonts w:eastAsia="Merriweather"/>
          <w:sz w:val="22"/>
          <w:szCs w:val="22"/>
        </w:rPr>
        <w:t>medicamentos</w:t>
      </w:r>
      <w:r w:rsidR="0070381A" w:rsidRPr="00583B6E">
        <w:rPr>
          <w:sz w:val="22"/>
          <w:szCs w:val="22"/>
        </w:rPr>
        <w:t xml:space="preserve"> </w:t>
      </w:r>
      <w:r w:rsidRPr="00583B6E">
        <w:rPr>
          <w:sz w:val="22"/>
          <w:szCs w:val="22"/>
        </w:rPr>
        <w:t>desta contratação, deverão ser entregues pelos fornecedores, conforme especificações definidas em Edital, onde o fornecedor deverá assumir todas e quaisquer reponsabilidades por todas as providências e obrigações na legislação específica sobre a qualidade e especificação dos insumos e equipamentos que deverão ser entregues.</w:t>
      </w:r>
    </w:p>
    <w:p w14:paraId="68E87A5B" w14:textId="1E52B82E" w:rsidR="00916340" w:rsidRPr="00583B6E" w:rsidRDefault="00916340" w:rsidP="00916340">
      <w:pPr>
        <w:spacing w:line="360" w:lineRule="auto"/>
        <w:ind w:left="0" w:hanging="2"/>
        <w:jc w:val="both"/>
        <w:rPr>
          <w:sz w:val="22"/>
          <w:szCs w:val="22"/>
        </w:rPr>
      </w:pPr>
      <w:r w:rsidRPr="00583B6E">
        <w:rPr>
          <w:sz w:val="22"/>
          <w:szCs w:val="22"/>
        </w:rPr>
        <w:t>6.</w:t>
      </w:r>
      <w:r w:rsidR="00AD0402">
        <w:rPr>
          <w:sz w:val="22"/>
          <w:szCs w:val="22"/>
        </w:rPr>
        <w:t>5</w:t>
      </w:r>
      <w:r w:rsidRPr="00583B6E">
        <w:rPr>
          <w:sz w:val="22"/>
          <w:szCs w:val="22"/>
        </w:rPr>
        <w:t>. Como critérios de sustentabilidade, devem ser considerados os produtos em embalagens de materiais reutilizáveis, recicláveis ou biodegradáveis, sempre que possível, e produzidos sem a utilização de trabalho escravo ou infantil e com máquinas que reduzem a geração de resíduos industriais.</w:t>
      </w:r>
    </w:p>
    <w:p w14:paraId="39AAEB72" w14:textId="050236CA" w:rsidR="00916340" w:rsidRPr="00583B6E" w:rsidRDefault="00916340" w:rsidP="00916340">
      <w:pPr>
        <w:spacing w:line="360" w:lineRule="auto"/>
        <w:ind w:left="0" w:hanging="2"/>
        <w:jc w:val="both"/>
        <w:rPr>
          <w:sz w:val="22"/>
          <w:szCs w:val="22"/>
        </w:rPr>
      </w:pPr>
      <w:r w:rsidRPr="00583B6E">
        <w:rPr>
          <w:sz w:val="22"/>
          <w:szCs w:val="22"/>
        </w:rPr>
        <w:t>6.</w:t>
      </w:r>
      <w:r w:rsidR="00AD0402">
        <w:rPr>
          <w:sz w:val="22"/>
          <w:szCs w:val="22"/>
        </w:rPr>
        <w:t>6</w:t>
      </w:r>
      <w:r w:rsidRPr="00583B6E">
        <w:rPr>
          <w:sz w:val="22"/>
          <w:szCs w:val="22"/>
        </w:rPr>
        <w:t>. Considerando o art.7º do Decreto nº 8.077/2013 determina que os produtos de que trata a Lei nº 6.360, de 1976, devem ser registrados na ANVISA.</w:t>
      </w:r>
    </w:p>
    <w:p w14:paraId="6D174DF3" w14:textId="37DD88F2" w:rsidR="00916340" w:rsidRPr="00583B6E" w:rsidRDefault="00916340" w:rsidP="00916340">
      <w:pPr>
        <w:spacing w:line="360" w:lineRule="auto"/>
        <w:ind w:left="0" w:hanging="2"/>
        <w:jc w:val="both"/>
        <w:rPr>
          <w:sz w:val="22"/>
          <w:szCs w:val="22"/>
        </w:rPr>
      </w:pPr>
      <w:r w:rsidRPr="00583B6E">
        <w:rPr>
          <w:sz w:val="22"/>
          <w:szCs w:val="22"/>
        </w:rPr>
        <w:t>6.</w:t>
      </w:r>
      <w:r w:rsidR="00AD0402">
        <w:rPr>
          <w:sz w:val="22"/>
          <w:szCs w:val="22"/>
        </w:rPr>
        <w:t>7</w:t>
      </w:r>
      <w:r w:rsidRPr="00583B6E">
        <w:rPr>
          <w:sz w:val="22"/>
          <w:szCs w:val="22"/>
        </w:rPr>
        <w:t>. As empresas participantes do certame, deverão possuir a AFE (Autorização de Funcionamento da Empresa), emitido pela ANVISA e Licença Sanitária emitida pela Vigilância Sanitária.</w:t>
      </w:r>
    </w:p>
    <w:p w14:paraId="321665CE" w14:textId="25F24DF4" w:rsidR="00916340" w:rsidRPr="00583B6E" w:rsidRDefault="00916340" w:rsidP="00916340">
      <w:pPr>
        <w:spacing w:line="360" w:lineRule="auto"/>
        <w:ind w:left="0" w:hanging="2"/>
        <w:jc w:val="both"/>
        <w:rPr>
          <w:sz w:val="22"/>
          <w:szCs w:val="22"/>
        </w:rPr>
      </w:pPr>
      <w:r w:rsidRPr="00583B6E">
        <w:rPr>
          <w:sz w:val="22"/>
          <w:szCs w:val="22"/>
        </w:rPr>
        <w:t>6.</w:t>
      </w:r>
      <w:r w:rsidR="00AD0402">
        <w:rPr>
          <w:sz w:val="22"/>
          <w:szCs w:val="22"/>
        </w:rPr>
        <w:t>8</w:t>
      </w:r>
      <w:r w:rsidRPr="00583B6E">
        <w:rPr>
          <w:sz w:val="22"/>
          <w:szCs w:val="22"/>
        </w:rPr>
        <w:t xml:space="preserve">. Os </w:t>
      </w:r>
      <w:r w:rsidR="0070381A">
        <w:rPr>
          <w:rFonts w:eastAsia="Merriweather"/>
          <w:sz w:val="22"/>
          <w:szCs w:val="22"/>
        </w:rPr>
        <w:t>medicamentos</w:t>
      </w:r>
      <w:r w:rsidR="0070381A" w:rsidRPr="00583B6E">
        <w:rPr>
          <w:sz w:val="22"/>
          <w:szCs w:val="22"/>
        </w:rPr>
        <w:t xml:space="preserve"> </w:t>
      </w:r>
      <w:r w:rsidRPr="00583B6E">
        <w:rPr>
          <w:sz w:val="22"/>
          <w:szCs w:val="22"/>
        </w:rPr>
        <w:t xml:space="preserve">poderão ser encaminhados de forma parcelada, no endereço indicado pela secretaria, juntamente com o pedido. </w:t>
      </w:r>
    </w:p>
    <w:p w14:paraId="204C5380" w14:textId="72311F80" w:rsidR="00916340" w:rsidRPr="00583B6E" w:rsidRDefault="00916340" w:rsidP="00916340">
      <w:pPr>
        <w:spacing w:line="360" w:lineRule="auto"/>
        <w:ind w:left="0" w:hanging="2"/>
        <w:jc w:val="both"/>
        <w:rPr>
          <w:sz w:val="22"/>
          <w:szCs w:val="22"/>
        </w:rPr>
      </w:pPr>
      <w:r w:rsidRPr="00583B6E">
        <w:rPr>
          <w:sz w:val="22"/>
          <w:szCs w:val="22"/>
        </w:rPr>
        <w:t>6.</w:t>
      </w:r>
      <w:r w:rsidR="00AD0402">
        <w:rPr>
          <w:sz w:val="22"/>
          <w:szCs w:val="22"/>
        </w:rPr>
        <w:t>9</w:t>
      </w:r>
      <w:r w:rsidRPr="00583B6E">
        <w:rPr>
          <w:sz w:val="22"/>
          <w:szCs w:val="22"/>
        </w:rPr>
        <w:t xml:space="preserve">. Os </w:t>
      </w:r>
      <w:bookmarkStart w:id="8" w:name="_Hlk182810114"/>
      <w:r w:rsidR="0070381A">
        <w:rPr>
          <w:rFonts w:eastAsia="Merriweather"/>
          <w:sz w:val="22"/>
          <w:szCs w:val="22"/>
        </w:rPr>
        <w:t>medicamentos</w:t>
      </w:r>
      <w:bookmarkEnd w:id="8"/>
      <w:r w:rsidR="0070381A" w:rsidRPr="00583B6E">
        <w:rPr>
          <w:sz w:val="22"/>
          <w:szCs w:val="22"/>
        </w:rPr>
        <w:t xml:space="preserve"> </w:t>
      </w:r>
      <w:r w:rsidRPr="00583B6E">
        <w:rPr>
          <w:sz w:val="22"/>
          <w:szCs w:val="22"/>
        </w:rPr>
        <w:t>serão recebidos provisoriamente pelo(a) responsável pelo acompanhamento e fiscalização do contrato, para feito de posterior verificação de sua conformidade com as especificações constantes no Termo de Referência, na proposta.</w:t>
      </w:r>
    </w:p>
    <w:p w14:paraId="2B2C09CD" w14:textId="10B1C29D" w:rsidR="00916340" w:rsidRPr="00583B6E" w:rsidRDefault="00916340" w:rsidP="00916340">
      <w:pPr>
        <w:spacing w:line="360" w:lineRule="auto"/>
        <w:ind w:left="0" w:hanging="2"/>
        <w:jc w:val="both"/>
        <w:rPr>
          <w:sz w:val="22"/>
          <w:szCs w:val="22"/>
        </w:rPr>
      </w:pPr>
      <w:r w:rsidRPr="00583B6E">
        <w:rPr>
          <w:sz w:val="22"/>
          <w:szCs w:val="22"/>
        </w:rPr>
        <w:t>6.</w:t>
      </w:r>
      <w:r w:rsidR="00AD0402">
        <w:rPr>
          <w:sz w:val="22"/>
          <w:szCs w:val="22"/>
        </w:rPr>
        <w:t>10</w:t>
      </w:r>
      <w:r w:rsidRPr="00583B6E">
        <w:rPr>
          <w:sz w:val="22"/>
          <w:szCs w:val="22"/>
        </w:rPr>
        <w:t xml:space="preserve">. Os </w:t>
      </w:r>
      <w:r w:rsidR="0070381A">
        <w:rPr>
          <w:rFonts w:eastAsia="Merriweather"/>
          <w:sz w:val="22"/>
          <w:szCs w:val="22"/>
        </w:rPr>
        <w:t>medicamentos</w:t>
      </w:r>
      <w:r w:rsidR="0070381A" w:rsidRPr="00583B6E">
        <w:rPr>
          <w:sz w:val="22"/>
          <w:szCs w:val="22"/>
        </w:rPr>
        <w:t xml:space="preserve"> </w:t>
      </w:r>
      <w:r w:rsidRPr="00583B6E">
        <w:rPr>
          <w:sz w:val="22"/>
          <w:szCs w:val="22"/>
        </w:rPr>
        <w:t>devem estar embalados de acordo com a nota fiscal/empenho, não enviando materiais/produtos de notas fiscais/empenhos diferentes numa mesma embalagem.</w:t>
      </w:r>
    </w:p>
    <w:p w14:paraId="5380CF12" w14:textId="6F3205EE" w:rsidR="00916340" w:rsidRPr="00583B6E" w:rsidRDefault="00916340" w:rsidP="00916340">
      <w:pPr>
        <w:spacing w:line="360" w:lineRule="auto"/>
        <w:ind w:left="0" w:hanging="2"/>
        <w:jc w:val="both"/>
        <w:rPr>
          <w:sz w:val="22"/>
          <w:szCs w:val="22"/>
        </w:rPr>
      </w:pPr>
      <w:r w:rsidRPr="00583B6E">
        <w:rPr>
          <w:sz w:val="22"/>
          <w:szCs w:val="22"/>
        </w:rPr>
        <w:t>6.1</w:t>
      </w:r>
      <w:r w:rsidR="00AD0402">
        <w:rPr>
          <w:sz w:val="22"/>
          <w:szCs w:val="22"/>
        </w:rPr>
        <w:t>1</w:t>
      </w:r>
      <w:r w:rsidRPr="00583B6E">
        <w:rPr>
          <w:sz w:val="22"/>
          <w:szCs w:val="22"/>
        </w:rPr>
        <w:t xml:space="preserve">. As notas fiscais deverão conter a identificação do número do lote e do prazo de validade dos </w:t>
      </w:r>
      <w:r w:rsidR="0070381A">
        <w:rPr>
          <w:rFonts w:eastAsia="Merriweather"/>
          <w:sz w:val="22"/>
          <w:szCs w:val="22"/>
        </w:rPr>
        <w:t>medicamentos</w:t>
      </w:r>
      <w:r w:rsidR="0070381A">
        <w:rPr>
          <w:sz w:val="22"/>
          <w:szCs w:val="22"/>
        </w:rPr>
        <w:t xml:space="preserve">, </w:t>
      </w:r>
      <w:r w:rsidR="0070381A" w:rsidRPr="0070381A">
        <w:rPr>
          <w:sz w:val="22"/>
          <w:szCs w:val="22"/>
        </w:rPr>
        <w:t>nos termos dos artigos 9º e 13 incisos VIII e X, da Portaria Anvisa 802/1998 c/c o artigo 1º, inciso I, da Resolução ANVISA RDC 320/2002.</w:t>
      </w:r>
    </w:p>
    <w:p w14:paraId="0F94B7F7" w14:textId="7549BE70" w:rsidR="00916340" w:rsidRPr="00583B6E" w:rsidRDefault="00916340" w:rsidP="00916340">
      <w:pPr>
        <w:spacing w:line="360" w:lineRule="auto"/>
        <w:ind w:left="0" w:hanging="2"/>
        <w:jc w:val="both"/>
        <w:rPr>
          <w:sz w:val="22"/>
          <w:szCs w:val="22"/>
        </w:rPr>
      </w:pPr>
      <w:r w:rsidRPr="00583B6E">
        <w:rPr>
          <w:sz w:val="22"/>
          <w:szCs w:val="22"/>
        </w:rPr>
        <w:t>6.1</w:t>
      </w:r>
      <w:r w:rsidR="00AD0402">
        <w:rPr>
          <w:sz w:val="22"/>
          <w:szCs w:val="22"/>
        </w:rPr>
        <w:t>2</w:t>
      </w:r>
      <w:r w:rsidRPr="00583B6E">
        <w:rPr>
          <w:sz w:val="22"/>
          <w:szCs w:val="22"/>
        </w:rPr>
        <w:t xml:space="preserve">. Os </w:t>
      </w:r>
      <w:r w:rsidR="0070381A">
        <w:rPr>
          <w:rFonts w:eastAsia="Merriweather"/>
          <w:sz w:val="22"/>
          <w:szCs w:val="22"/>
        </w:rPr>
        <w:t>medicamentos</w:t>
      </w:r>
      <w:r w:rsidR="0070381A" w:rsidRPr="00583B6E">
        <w:rPr>
          <w:sz w:val="22"/>
          <w:szCs w:val="22"/>
        </w:rPr>
        <w:t xml:space="preserve"> </w:t>
      </w:r>
      <w:r w:rsidRPr="00583B6E">
        <w:rPr>
          <w:sz w:val="22"/>
          <w:szCs w:val="22"/>
        </w:rPr>
        <w:t>não devem apresentar avarias ou adulterações.</w:t>
      </w:r>
    </w:p>
    <w:p w14:paraId="23414D23" w14:textId="2B4CED9C" w:rsidR="00AD0402" w:rsidRDefault="00916340" w:rsidP="00916340">
      <w:pPr>
        <w:spacing w:line="360" w:lineRule="auto"/>
        <w:ind w:left="0" w:hanging="2"/>
        <w:jc w:val="both"/>
        <w:rPr>
          <w:sz w:val="22"/>
          <w:szCs w:val="22"/>
        </w:rPr>
      </w:pPr>
      <w:r w:rsidRPr="00583B6E">
        <w:rPr>
          <w:sz w:val="22"/>
          <w:szCs w:val="22"/>
        </w:rPr>
        <w:t>6.1</w:t>
      </w:r>
      <w:r w:rsidR="00AD0402">
        <w:rPr>
          <w:sz w:val="22"/>
          <w:szCs w:val="22"/>
        </w:rPr>
        <w:t>3</w:t>
      </w:r>
      <w:r w:rsidRPr="00583B6E">
        <w:rPr>
          <w:sz w:val="22"/>
          <w:szCs w:val="22"/>
        </w:rPr>
        <w:t xml:space="preserve">. </w:t>
      </w:r>
      <w:r w:rsidR="00AD0402" w:rsidRPr="00AD0402">
        <w:rPr>
          <w:sz w:val="22"/>
          <w:szCs w:val="22"/>
        </w:rPr>
        <w:t>Os medicamentos deverão ter prazo de validade mínimo de 15 meses da data de entrega e no mínimo 75% de sua validade, contados da data de fabricação.</w:t>
      </w:r>
    </w:p>
    <w:p w14:paraId="6C0D79DB" w14:textId="707371BD" w:rsidR="00916340" w:rsidRDefault="00916340" w:rsidP="00916340">
      <w:pPr>
        <w:spacing w:line="360" w:lineRule="auto"/>
        <w:ind w:left="0" w:hanging="2"/>
        <w:jc w:val="both"/>
        <w:rPr>
          <w:sz w:val="22"/>
          <w:szCs w:val="22"/>
        </w:rPr>
      </w:pPr>
      <w:r w:rsidRPr="00583B6E">
        <w:rPr>
          <w:sz w:val="22"/>
          <w:szCs w:val="22"/>
        </w:rPr>
        <w:lastRenderedPageBreak/>
        <w:t>6.1</w:t>
      </w:r>
      <w:r w:rsidR="00AD0402">
        <w:rPr>
          <w:sz w:val="22"/>
          <w:szCs w:val="22"/>
        </w:rPr>
        <w:t>4</w:t>
      </w:r>
      <w:r w:rsidRPr="00583B6E">
        <w:rPr>
          <w:sz w:val="22"/>
          <w:szCs w:val="22"/>
        </w:rPr>
        <w:t>. Deverão ser observadas as condições específicas de armazenamento e de transporte dos produtos adquiridos, objetivando a garantia da estabilidade dos mesmos.</w:t>
      </w:r>
    </w:p>
    <w:p w14:paraId="2F6BAC8F" w14:textId="6FD7CE2B" w:rsidR="0070381A" w:rsidRDefault="0070381A" w:rsidP="00916340">
      <w:pPr>
        <w:spacing w:line="360" w:lineRule="auto"/>
        <w:ind w:left="0" w:hanging="2"/>
        <w:jc w:val="both"/>
        <w:rPr>
          <w:sz w:val="22"/>
          <w:szCs w:val="22"/>
        </w:rPr>
      </w:pPr>
      <w:r>
        <w:rPr>
          <w:sz w:val="22"/>
          <w:szCs w:val="22"/>
        </w:rPr>
        <w:t>6.1</w:t>
      </w:r>
      <w:r w:rsidR="00AD0402">
        <w:rPr>
          <w:sz w:val="22"/>
          <w:szCs w:val="22"/>
        </w:rPr>
        <w:t>5</w:t>
      </w:r>
      <w:r>
        <w:rPr>
          <w:sz w:val="22"/>
          <w:szCs w:val="22"/>
        </w:rPr>
        <w:t xml:space="preserve">. </w:t>
      </w:r>
      <w:r w:rsidRPr="0070381A">
        <w:rPr>
          <w:sz w:val="22"/>
          <w:szCs w:val="22"/>
        </w:rPr>
        <w:t>Os medicamentos poderão ser rejeitados, no todo ou em parte, inclusive antes do recebimento provisório, quando em desacordo com as especificações constantes no Termo de Referência e na proposta, devendo ser substituídos no prazo de 05 (cinco) dias úteis, a contar da notificação da contratada, às suas custas, sem prejuízo da aplicação das penalidades.</w:t>
      </w:r>
    </w:p>
    <w:p w14:paraId="736572D3" w14:textId="5E57C5AD" w:rsidR="0070381A" w:rsidRDefault="0070381A" w:rsidP="00916340">
      <w:pPr>
        <w:spacing w:line="360" w:lineRule="auto"/>
        <w:ind w:left="0" w:hanging="2"/>
        <w:jc w:val="both"/>
        <w:rPr>
          <w:sz w:val="22"/>
          <w:szCs w:val="22"/>
        </w:rPr>
      </w:pPr>
      <w:r>
        <w:rPr>
          <w:sz w:val="22"/>
          <w:szCs w:val="22"/>
        </w:rPr>
        <w:t>6.1</w:t>
      </w:r>
      <w:r w:rsidR="00D92542">
        <w:rPr>
          <w:sz w:val="22"/>
          <w:szCs w:val="22"/>
        </w:rPr>
        <w:t>6</w:t>
      </w:r>
      <w:r>
        <w:rPr>
          <w:sz w:val="22"/>
          <w:szCs w:val="22"/>
        </w:rPr>
        <w:t xml:space="preserve">. </w:t>
      </w:r>
      <w:r w:rsidRPr="0070381A">
        <w:rPr>
          <w:sz w:val="22"/>
          <w:szCs w:val="22"/>
        </w:rPr>
        <w:t>O recebimento definitivo ocorrerá no prazo de até 8 (oito) dias úteis, a contar do recebimento da nota fiscal ou instrumento de cobrança equivalente pela Administração, após a verificação da qualidade e quantidade do material e consequente aceitação mediante termo detalhado.</w:t>
      </w:r>
    </w:p>
    <w:p w14:paraId="5B100F08" w14:textId="139A1102" w:rsidR="0070381A" w:rsidRDefault="0070381A" w:rsidP="00916340">
      <w:pPr>
        <w:spacing w:line="360" w:lineRule="auto"/>
        <w:ind w:left="0" w:hanging="2"/>
        <w:jc w:val="both"/>
        <w:rPr>
          <w:sz w:val="22"/>
          <w:szCs w:val="22"/>
        </w:rPr>
      </w:pPr>
      <w:r>
        <w:rPr>
          <w:sz w:val="22"/>
          <w:szCs w:val="22"/>
        </w:rPr>
        <w:t>6.1</w:t>
      </w:r>
      <w:r w:rsidR="00D92542">
        <w:rPr>
          <w:sz w:val="22"/>
          <w:szCs w:val="22"/>
        </w:rPr>
        <w:t>7</w:t>
      </w:r>
      <w:r>
        <w:rPr>
          <w:sz w:val="22"/>
          <w:szCs w:val="22"/>
        </w:rPr>
        <w:t xml:space="preserve">. </w:t>
      </w:r>
      <w:r w:rsidRPr="0070381A">
        <w:rPr>
          <w:sz w:val="22"/>
          <w:szCs w:val="22"/>
        </w:rPr>
        <w:t>Na hipótese de a verificação a que se refere o subitem anterior não ser procedida dentro do prazo fixado, reputar-se-á como realizada, consumando-se o recebimento definitivo no dia do esgotamento do prazo.</w:t>
      </w:r>
    </w:p>
    <w:p w14:paraId="11974670" w14:textId="3200CB25" w:rsidR="0070381A" w:rsidRPr="00583B6E" w:rsidRDefault="0070381A" w:rsidP="00916340">
      <w:pPr>
        <w:spacing w:line="360" w:lineRule="auto"/>
        <w:ind w:left="0" w:hanging="2"/>
        <w:jc w:val="both"/>
        <w:rPr>
          <w:sz w:val="22"/>
          <w:szCs w:val="22"/>
        </w:rPr>
      </w:pPr>
      <w:r>
        <w:rPr>
          <w:sz w:val="22"/>
          <w:szCs w:val="22"/>
        </w:rPr>
        <w:t>6.1</w:t>
      </w:r>
      <w:r w:rsidR="00D92542">
        <w:rPr>
          <w:sz w:val="22"/>
          <w:szCs w:val="22"/>
        </w:rPr>
        <w:t>8</w:t>
      </w:r>
      <w:r>
        <w:rPr>
          <w:sz w:val="22"/>
          <w:szCs w:val="22"/>
        </w:rPr>
        <w:t xml:space="preserve">. </w:t>
      </w:r>
      <w:r w:rsidRPr="0070381A">
        <w:rPr>
          <w:sz w:val="22"/>
          <w:szCs w:val="22"/>
        </w:rPr>
        <w:t>O recebimento provisório ou definitivo do objeto não exclui a responsabilidade da contratada pelos prejuízos resultantes da incorreta execução o contrato.</w:t>
      </w:r>
    </w:p>
    <w:p w14:paraId="16940306" w14:textId="77D8801F" w:rsidR="005665D5" w:rsidRPr="00583B6E" w:rsidRDefault="005665D5" w:rsidP="005665D5">
      <w:pPr>
        <w:spacing w:line="360" w:lineRule="auto"/>
        <w:ind w:left="0" w:hanging="2"/>
        <w:jc w:val="both"/>
        <w:rPr>
          <w:sz w:val="22"/>
          <w:szCs w:val="22"/>
        </w:rPr>
      </w:pPr>
      <w:r w:rsidRPr="00583B6E">
        <w:rPr>
          <w:sz w:val="22"/>
          <w:szCs w:val="22"/>
        </w:rPr>
        <w:t>6.1</w:t>
      </w:r>
      <w:r w:rsidR="00D92542">
        <w:rPr>
          <w:sz w:val="22"/>
          <w:szCs w:val="22"/>
        </w:rPr>
        <w:t>9</w:t>
      </w:r>
      <w:r w:rsidRPr="00583B6E">
        <w:rPr>
          <w:sz w:val="22"/>
          <w:szCs w:val="22"/>
        </w:rPr>
        <w:t>. O fornecedor não poderá realizar a cobrança de frete no envio das mercadorias e também quando houver a necessidade de retirada dos produtos, será de responsabilidade da contratada.</w:t>
      </w:r>
    </w:p>
    <w:p w14:paraId="1778F177" w14:textId="58A9E77D" w:rsidR="005665D5" w:rsidRPr="00583B6E" w:rsidRDefault="005665D5" w:rsidP="005665D5">
      <w:pPr>
        <w:spacing w:line="360" w:lineRule="auto"/>
        <w:ind w:left="0" w:hanging="2"/>
        <w:jc w:val="both"/>
        <w:rPr>
          <w:sz w:val="22"/>
          <w:szCs w:val="22"/>
        </w:rPr>
      </w:pPr>
      <w:r w:rsidRPr="00583B6E">
        <w:rPr>
          <w:sz w:val="22"/>
          <w:szCs w:val="22"/>
        </w:rPr>
        <w:t>6.</w:t>
      </w:r>
      <w:r w:rsidR="00D92542">
        <w:rPr>
          <w:sz w:val="22"/>
          <w:szCs w:val="22"/>
        </w:rPr>
        <w:t>20</w:t>
      </w:r>
      <w:r w:rsidRPr="00583B6E">
        <w:rPr>
          <w:sz w:val="22"/>
          <w:szCs w:val="22"/>
        </w:rPr>
        <w:t>. Caso haja a necessidade em substituir marcas, a contratada deverá encaminhar documento com a justificativa, juntamente com o registro da ANVISA do produto (quando houver), para a apreciação da contratante.</w:t>
      </w:r>
    </w:p>
    <w:bookmarkEnd w:id="7"/>
    <w:p w14:paraId="11F2F237" w14:textId="16C70E18" w:rsidR="005665D5" w:rsidRPr="00583B6E" w:rsidRDefault="005665D5" w:rsidP="005665D5">
      <w:pPr>
        <w:spacing w:line="360" w:lineRule="auto"/>
        <w:ind w:left="0" w:hanging="2"/>
        <w:jc w:val="both"/>
        <w:rPr>
          <w:rFonts w:eastAsia="Merriweather"/>
          <w:b/>
          <w:bCs/>
          <w:sz w:val="22"/>
          <w:szCs w:val="22"/>
        </w:rPr>
      </w:pPr>
      <w:r w:rsidRPr="00583B6E">
        <w:rPr>
          <w:rFonts w:eastAsia="Merriweather"/>
          <w:sz w:val="22"/>
          <w:szCs w:val="22"/>
        </w:rPr>
        <w:tab/>
      </w:r>
      <w:r w:rsidRPr="00583B6E">
        <w:rPr>
          <w:rFonts w:eastAsia="Merriweather"/>
          <w:b/>
          <w:bCs/>
          <w:sz w:val="22"/>
          <w:szCs w:val="22"/>
        </w:rPr>
        <w:t xml:space="preserve">Garantia, manutenção e assistência técnica  </w:t>
      </w:r>
    </w:p>
    <w:p w14:paraId="4D61DAA0" w14:textId="578096D2" w:rsidR="005665D5" w:rsidRDefault="005665D5" w:rsidP="00DC18E9">
      <w:pPr>
        <w:spacing w:line="360" w:lineRule="auto"/>
        <w:ind w:left="0" w:hanging="2"/>
        <w:jc w:val="both"/>
        <w:rPr>
          <w:rFonts w:eastAsia="Merriweather"/>
          <w:sz w:val="22"/>
          <w:szCs w:val="22"/>
        </w:rPr>
      </w:pPr>
      <w:r w:rsidRPr="00583B6E">
        <w:rPr>
          <w:rFonts w:eastAsia="Merriweather"/>
          <w:sz w:val="22"/>
          <w:szCs w:val="22"/>
        </w:rPr>
        <w:t xml:space="preserve"> 6.</w:t>
      </w:r>
      <w:r w:rsidR="00D92542">
        <w:rPr>
          <w:rFonts w:eastAsia="Merriweather"/>
          <w:sz w:val="22"/>
          <w:szCs w:val="22"/>
        </w:rPr>
        <w:t>21</w:t>
      </w:r>
      <w:r w:rsidRPr="00583B6E">
        <w:rPr>
          <w:rFonts w:eastAsia="Merriweather"/>
          <w:sz w:val="22"/>
          <w:szCs w:val="22"/>
        </w:rPr>
        <w:t xml:space="preserve">. </w:t>
      </w:r>
      <w:r w:rsidR="00DC18E9" w:rsidRPr="00DC18E9">
        <w:rPr>
          <w:rFonts w:eastAsia="Merriweather"/>
          <w:sz w:val="22"/>
          <w:szCs w:val="22"/>
        </w:rPr>
        <w:t xml:space="preserve">Não será solicitada a garantia, manutenção e assistência técnica, pois não se enquadram no objeto do processo.  </w:t>
      </w:r>
    </w:p>
    <w:p w14:paraId="1E0C7228" w14:textId="77777777" w:rsidR="00DC18E9" w:rsidRDefault="00DC18E9" w:rsidP="00DC18E9">
      <w:pPr>
        <w:spacing w:line="360" w:lineRule="auto"/>
        <w:ind w:left="0" w:hanging="2"/>
        <w:jc w:val="both"/>
        <w:rPr>
          <w:rFonts w:eastAsia="Merriweather"/>
          <w:sz w:val="22"/>
          <w:szCs w:val="22"/>
        </w:rPr>
      </w:pPr>
    </w:p>
    <w:p w14:paraId="25216BD8" w14:textId="77777777" w:rsidR="009D399B" w:rsidRPr="00583B6E" w:rsidRDefault="009D399B" w:rsidP="006F4787">
      <w:pPr>
        <w:spacing w:line="360" w:lineRule="auto"/>
        <w:ind w:leftChars="0" w:left="0" w:firstLineChars="0" w:firstLine="0"/>
        <w:jc w:val="both"/>
        <w:rPr>
          <w:rFonts w:eastAsia="Merriweather"/>
          <w:b/>
          <w:sz w:val="22"/>
          <w:szCs w:val="22"/>
        </w:rPr>
      </w:pPr>
      <w:r w:rsidRPr="00583B6E">
        <w:rPr>
          <w:rFonts w:eastAsia="Merriweather"/>
          <w:b/>
          <w:sz w:val="22"/>
          <w:szCs w:val="22"/>
        </w:rPr>
        <w:t>7. MODELO DE GESTÃO DO CONTRATO</w:t>
      </w:r>
    </w:p>
    <w:p w14:paraId="0E33119E"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7.1. O contrato deverá ser executado fielmente pelas partes, de acordo com as cláusulas avençadas e as normas da Lei nº 14.133, de 1º de abril de 2021, e cada parte responderá pelas consequências de sua inexecução total ou parcial.</w:t>
      </w:r>
    </w:p>
    <w:p w14:paraId="58378D33"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7.2. Em caso de impedimento, ordem de paralisação ou suspensão do contrato, o cronograma de execução será prorrogado automaticamente pelo tempo correspondente, anotadas tais circunstâncias mediante simples apostila.</w:t>
      </w:r>
    </w:p>
    <w:p w14:paraId="6630BD35"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7.3. As comunicações entre o órgão ou entidade e a contratada devem ser realizadas por escrito sempre que o ato exigir tal formalidade, admitindo-se o uso de mensagem eletrônica para esse fim.</w:t>
      </w:r>
    </w:p>
    <w:p w14:paraId="76D798BB"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7.4. O órgão ou entidade poderá convocar representante da empresa para adoção de providências que devam ser cumpridas de imediato.</w:t>
      </w:r>
    </w:p>
    <w:p w14:paraId="480B2F26" w14:textId="77777777" w:rsidR="009D399B" w:rsidRPr="00583B6E" w:rsidRDefault="009D399B" w:rsidP="009D399B">
      <w:pPr>
        <w:spacing w:line="360" w:lineRule="auto"/>
        <w:ind w:left="0" w:hanging="2"/>
        <w:jc w:val="both"/>
        <w:rPr>
          <w:rFonts w:eastAsia="Merriweather"/>
          <w:sz w:val="22"/>
          <w:szCs w:val="22"/>
        </w:rPr>
      </w:pPr>
      <w:r w:rsidRPr="00583B6E">
        <w:rPr>
          <w:rFonts w:eastAsia="Merriweather"/>
          <w:sz w:val="22"/>
          <w:szCs w:val="22"/>
        </w:rPr>
        <w:t>7.5. Após a assinatura do contrato ou instrumento equivalente</w:t>
      </w:r>
      <w:r w:rsidRPr="00583B6E">
        <w:rPr>
          <w:rFonts w:eastAsia="Merriweather"/>
          <w:strike/>
          <w:sz w:val="22"/>
          <w:szCs w:val="22"/>
        </w:rPr>
        <w:t>,</w:t>
      </w:r>
      <w:r w:rsidRPr="00583B6E">
        <w:rPr>
          <w:rFonts w:eastAsia="Merriweather"/>
          <w:sz w:val="22"/>
          <w:szCs w:val="22"/>
        </w:rPr>
        <w:t xml:space="preserve"> o órgão ou entidade poderá convocar o representante da empresa contratada para reunião inicial para apresentação do plano de fiscalização, que conterá </w:t>
      </w:r>
      <w:r w:rsidRPr="00583B6E">
        <w:rPr>
          <w:rFonts w:eastAsia="Merriweather"/>
          <w:sz w:val="22"/>
          <w:szCs w:val="22"/>
        </w:rPr>
        <w:lastRenderedPageBreak/>
        <w:t>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01CB05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7.6. A execução do contrato deverá ser acompanhada e fiscalizada pelo (s) fiscal (is) do contrato, ou pelos respectivos substitutos, conforme portaria de nomeação. (Decreto nº. 3.537, de 09 de maio de 2023, art. 163).</w:t>
      </w:r>
    </w:p>
    <w:p w14:paraId="17A55318"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7.7. O fiscal técnico do contrato acompanhará a execução do contrato, para que sejam cumpridas todas as condições estabelecidas no contrato, de modo a assegurar os melhores resultados para a Administração.</w:t>
      </w:r>
    </w:p>
    <w:p w14:paraId="3C718BC6"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7.7.1. O fiscal técnico do contrato anotará no histórico de gerenciamento do contrato todas as ocorrências relacionadas à execução do contrato, com a descrição do que for necessário para a regularização das faltas ou dos defeitos observados.</w:t>
      </w:r>
    </w:p>
    <w:p w14:paraId="6B0BEC6A"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7.7.2. Identificada qualquer inexatidão ou irregularidade, o fiscal técnico do contrato emitirá notificações para a correção da execução do contrato, determinando prazo para a correção. </w:t>
      </w:r>
    </w:p>
    <w:p w14:paraId="43799545"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7.7.3. O fiscal técnico do contrato informará ao gestor do contrato, em tempo hábil, a situação que demandar decisão ou adoção de medidas que ultrapassem sua competência, para que adote as medidas necessárias e saneadoras, se for o caso. </w:t>
      </w:r>
    </w:p>
    <w:p w14:paraId="2A604E29"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7.7.4. No caso de ocorrências que possam inviabilizar a execução do contrato nas datas aprazadas, o fiscal técnico do contrato comunicará o fato imediatamente ao gestor do contrato. </w:t>
      </w:r>
    </w:p>
    <w:p w14:paraId="4BA3496B"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7.7.5. O fiscal técnico do contrato comunicar ao gestor do contrato, em tempo hábil, o término do contrato sob sua responsabilidade, com vistas à renovação tempestiva ou à prorrogação contratual.</w:t>
      </w:r>
    </w:p>
    <w:p w14:paraId="5244757F"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75C6AFF"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7.8.1. Caso ocorram descumprimento das obrigações contratuais, o fiscal administrativo do contrato atuará tempestivamente na solução do problema, reportando ao gestor do contrato para que tome as providências cabíveis, quando ultrapassar a sua competência.</w:t>
      </w:r>
    </w:p>
    <w:p w14:paraId="1F8174A8"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14:paraId="44651777" w14:textId="77777777" w:rsidR="009D399B" w:rsidRPr="00583B6E" w:rsidRDefault="009D399B" w:rsidP="009D399B">
      <w:pPr>
        <w:spacing w:line="360" w:lineRule="auto"/>
        <w:ind w:leftChars="0" w:left="0" w:firstLineChars="0" w:firstLine="0"/>
        <w:jc w:val="both"/>
        <w:rPr>
          <w:rFonts w:eastAsia="Merriweather"/>
          <w:color w:val="000000" w:themeColor="text1"/>
          <w:sz w:val="22"/>
          <w:szCs w:val="22"/>
        </w:rPr>
      </w:pPr>
      <w:r w:rsidRPr="00583B6E">
        <w:rPr>
          <w:rFonts w:eastAsia="Merriweather"/>
          <w:color w:val="000000" w:themeColor="text1"/>
          <w:sz w:val="22"/>
          <w:szCs w:val="22"/>
        </w:rPr>
        <w:t>7.9.1.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14:paraId="7542002D" w14:textId="77777777" w:rsidR="009D399B" w:rsidRPr="00583B6E" w:rsidRDefault="009D399B" w:rsidP="009D399B">
      <w:pPr>
        <w:spacing w:line="360" w:lineRule="auto"/>
        <w:ind w:leftChars="0" w:left="0" w:firstLineChars="0" w:firstLine="0"/>
        <w:jc w:val="both"/>
        <w:rPr>
          <w:rFonts w:eastAsia="Merriweather"/>
          <w:color w:val="000000" w:themeColor="text1"/>
          <w:sz w:val="22"/>
          <w:szCs w:val="22"/>
        </w:rPr>
      </w:pPr>
      <w:r w:rsidRPr="00583B6E">
        <w:rPr>
          <w:rFonts w:eastAsia="Merriweather"/>
          <w:color w:val="000000" w:themeColor="text1"/>
          <w:sz w:val="22"/>
          <w:szCs w:val="22"/>
        </w:rPr>
        <w:lastRenderedPageBreak/>
        <w:t>7.9.2. 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14:paraId="000DB749" w14:textId="77777777" w:rsidR="009D399B" w:rsidRPr="00583B6E" w:rsidRDefault="009D399B" w:rsidP="009D399B">
      <w:pPr>
        <w:spacing w:line="360" w:lineRule="auto"/>
        <w:ind w:leftChars="0" w:left="0" w:firstLineChars="0" w:firstLine="0"/>
        <w:jc w:val="both"/>
        <w:rPr>
          <w:rFonts w:eastAsia="Merriweather"/>
          <w:color w:val="000000" w:themeColor="text1"/>
          <w:sz w:val="22"/>
          <w:szCs w:val="22"/>
        </w:rPr>
      </w:pPr>
      <w:r w:rsidRPr="00583B6E">
        <w:rPr>
          <w:rFonts w:eastAsia="Merriweather"/>
          <w:color w:val="000000" w:themeColor="text1"/>
          <w:sz w:val="22"/>
          <w:szCs w:val="22"/>
        </w:rPr>
        <w:t>7.9.3.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14:paraId="293D2597" w14:textId="77777777" w:rsidR="009D399B" w:rsidRPr="00583B6E" w:rsidRDefault="009D399B" w:rsidP="009D399B">
      <w:pPr>
        <w:spacing w:line="360" w:lineRule="auto"/>
        <w:ind w:leftChars="0" w:left="0" w:firstLineChars="0" w:firstLine="0"/>
        <w:jc w:val="both"/>
        <w:rPr>
          <w:rFonts w:eastAsia="Merriweather"/>
          <w:color w:val="000000" w:themeColor="text1"/>
          <w:sz w:val="22"/>
          <w:szCs w:val="22"/>
        </w:rPr>
      </w:pPr>
      <w:r w:rsidRPr="00583B6E">
        <w:rPr>
          <w:rFonts w:eastAsia="Merriweather"/>
          <w:color w:val="000000" w:themeColor="text1"/>
          <w:sz w:val="22"/>
          <w:szCs w:val="22"/>
        </w:rPr>
        <w:t>7.9.4. 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14:paraId="29D7E2EE" w14:textId="77777777" w:rsidR="009D399B" w:rsidRPr="00583B6E" w:rsidRDefault="009D399B" w:rsidP="009D399B">
      <w:pPr>
        <w:spacing w:line="360" w:lineRule="auto"/>
        <w:ind w:leftChars="0" w:left="0" w:firstLineChars="0" w:firstLine="0"/>
        <w:jc w:val="both"/>
        <w:rPr>
          <w:rFonts w:eastAsia="Merriweather"/>
          <w:sz w:val="22"/>
          <w:szCs w:val="22"/>
        </w:rPr>
      </w:pPr>
      <w:r w:rsidRPr="00583B6E">
        <w:rPr>
          <w:rFonts w:eastAsia="Merriweather"/>
          <w:color w:val="000000" w:themeColor="text1"/>
          <w:sz w:val="22"/>
          <w:szCs w:val="22"/>
        </w:rPr>
        <w:t>7.10.</w:t>
      </w:r>
      <w:r w:rsidRPr="00583B6E">
        <w:rPr>
          <w:sz w:val="22"/>
          <w:szCs w:val="22"/>
        </w:rPr>
        <w:t xml:space="preserve"> </w:t>
      </w:r>
      <w:r w:rsidRPr="00583B6E">
        <w:rPr>
          <w:rFonts w:eastAsia="Merriweather"/>
          <w:color w:val="000000" w:themeColor="text1"/>
          <w:sz w:val="22"/>
          <w:szCs w:val="22"/>
        </w:rPr>
        <w:t>O fiscal administrativo do contrato comunicará ao gestor do contrato, em tempo hábil, o término do contrato sob sua responsabilidade, com vistas à tempestiva renovação ou prorrogação contratual.</w:t>
      </w:r>
    </w:p>
    <w:p w14:paraId="5A299A1A"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7.11. O gestor do contrato deverá elaborar relatório final com informações sobre a consecução dos objetivos que tenham justificado a contratação e eventuais condutas a serem adotadas para o aprimoramento das atividades da Administração. (Decreto nº 3.537, de 09 de maio de 2023, art. 10).</w:t>
      </w:r>
    </w:p>
    <w:p w14:paraId="0909C8E4" w14:textId="2EDAD0C8" w:rsidR="009D399B" w:rsidRDefault="009D399B" w:rsidP="009D399B">
      <w:pPr>
        <w:spacing w:line="360" w:lineRule="auto"/>
        <w:ind w:left="0" w:hanging="2"/>
        <w:jc w:val="both"/>
        <w:rPr>
          <w:rFonts w:eastAsia="Merriweather"/>
          <w:sz w:val="22"/>
          <w:szCs w:val="22"/>
        </w:rPr>
      </w:pPr>
      <w:r w:rsidRPr="00583B6E">
        <w:rPr>
          <w:rFonts w:eastAsia="Merriweather"/>
          <w:sz w:val="22"/>
          <w:szCs w:val="22"/>
        </w:rPr>
        <w:t>7.12. A periodicidade de reajuste do valor deste contrato será anual, conforme disposto na Lei Federal n.º 10.192, de 2001, utilizando-se o índice, caso seja o contrato prorrogado e sua execução/vigência exceda o prazo estipulado neste edital, o preço poderá ser revisado segundo o índice INPC, IPCA ou outro que apresente mais vantajosidade para a administração pública, exclusivamente para as obrigações iniciadas e concluídas após a ocorrência da anualidade, com data-base vinculada à data do orçamento estimado.</w:t>
      </w:r>
    </w:p>
    <w:p w14:paraId="4C2E45AF" w14:textId="77777777" w:rsidR="00B31B3D" w:rsidRPr="00583B6E" w:rsidRDefault="00B31B3D" w:rsidP="009D399B">
      <w:pPr>
        <w:spacing w:line="360" w:lineRule="auto"/>
        <w:ind w:left="0" w:hanging="2"/>
        <w:jc w:val="both"/>
        <w:rPr>
          <w:rFonts w:eastAsia="Merriweather"/>
          <w:sz w:val="22"/>
          <w:szCs w:val="22"/>
        </w:rPr>
      </w:pPr>
    </w:p>
    <w:p w14:paraId="70502B8D" w14:textId="77777777" w:rsidR="009D399B" w:rsidRPr="00583B6E" w:rsidRDefault="009D399B" w:rsidP="009D399B">
      <w:pPr>
        <w:spacing w:line="360" w:lineRule="auto"/>
        <w:ind w:left="0" w:hanging="2"/>
        <w:jc w:val="both"/>
        <w:rPr>
          <w:rFonts w:eastAsia="Merriweather"/>
          <w:b/>
          <w:color w:val="000000" w:themeColor="text1"/>
          <w:sz w:val="22"/>
          <w:szCs w:val="22"/>
        </w:rPr>
      </w:pPr>
      <w:r w:rsidRPr="00583B6E">
        <w:rPr>
          <w:rFonts w:eastAsia="Merriweather"/>
          <w:b/>
          <w:color w:val="000000" w:themeColor="text1"/>
          <w:sz w:val="22"/>
          <w:szCs w:val="22"/>
        </w:rPr>
        <w:t>8. CRITÉRIOS DE MEDIÇÃO E DE PAGAMENTO</w:t>
      </w:r>
    </w:p>
    <w:p w14:paraId="4EA3A84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Recebimento do Objeto</w:t>
      </w:r>
    </w:p>
    <w:p w14:paraId="777AE116"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 Os bens/insumos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401A0586"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 Os bens/insumos poderão ser rejeitados, no todo ou em parte, inclusive antes do recebimento provisório, quando em desacordo com as especificações constantes no Termo de Referência e na proposta, devendo ser substituídos no prazo de 05 (cinco) dias úteis, a contar da notificação da contratada, às suas custas, sem prejuízo da aplicação das penalidades.</w:t>
      </w:r>
    </w:p>
    <w:p w14:paraId="4152BB5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lastRenderedPageBreak/>
        <w:t xml:space="preserve">8.3. O recebimento definitivo ocorrerá no prazo de 8 (oito) dias úteis, a contar do recebimento da nota fiscal ou instrumento de cobrança equivalente pela Administração, após a verificação da qualidade e quantidade do material e consequente aceitação mediante termo detalhado. </w:t>
      </w:r>
    </w:p>
    <w:p w14:paraId="1DE92A3C"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8.4. Para as contratações decorrentes de despesas cujos valores não ultrapassem o limite de que trata o inciso II do art. 160 do Decreto Municipal nº 3.537, de 09 de maio de 2023. </w:t>
      </w:r>
    </w:p>
    <w:p w14:paraId="1505F36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8.5. O prazo para recebimento definitivo poderá ser excepcionalmente prorrogado, de forma justificada, por igual período, quando houver necessidade de diligências para a aferição do atendimento das exigências contratuais.</w:t>
      </w:r>
    </w:p>
    <w:p w14:paraId="205855D8"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8.6. No caso de controvérsia sobre a execução do objeto, quanto à dimensão, qualidade e quantidade, deverá ser observado o teor do § 4º, do art. 39 do Decreto Municipal nº. 3537, de 09 de maio de 2023, comunicando-se à empresa para emissão de Nota Fiscal no que pertine à parcela incontroversa da execução do objeto, para efeito de liquidação e pagamento.</w:t>
      </w:r>
    </w:p>
    <w:p w14:paraId="77E2109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6A44C60"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8.8. O recebimento provisório ou definitivo não excluirá a responsabilidade civil pela solidez e pela segurança do serviço nem a responsabilidade ético-profissional pela perfeita execução do contrato.</w:t>
      </w:r>
    </w:p>
    <w:p w14:paraId="5812C3BC"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Liquidação</w:t>
      </w:r>
    </w:p>
    <w:p w14:paraId="62EBDA5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8.9. Recebida a Nota Fiscal ou documento de cobrança equivalente para fins de liquidação, na forma desta seção, prorrogáveis por igual período, conforme a legislação aplicável.</w:t>
      </w:r>
    </w:p>
    <w:p w14:paraId="0D24FE2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8.9.1. O prazo de que trata o item anterior será reduzido à metade, mantendo-se a possibilidade de prorrogação, no caso de contratações decorrentes de despesas cujos valores não ultrapassem o limite de que trata o</w:t>
      </w:r>
      <w:hyperlink r:id="rId12" w:anchor="art75">
        <w:r w:rsidRPr="00583B6E">
          <w:rPr>
            <w:rFonts w:eastAsia="Merriweather"/>
            <w:color w:val="000000" w:themeColor="text1"/>
            <w:sz w:val="22"/>
            <w:szCs w:val="22"/>
          </w:rPr>
          <w:t xml:space="preserve"> </w:t>
        </w:r>
      </w:hyperlink>
      <w:hyperlink r:id="rId13" w:anchor="art75">
        <w:r w:rsidRPr="00583B6E">
          <w:rPr>
            <w:rFonts w:eastAsia="Merriweather"/>
            <w:color w:val="000000" w:themeColor="text1"/>
            <w:sz w:val="22"/>
            <w:szCs w:val="22"/>
          </w:rPr>
          <w:t>inciso II do art. 160 do Decreto Municipal nº 3735, de 09 de maio de 202</w:t>
        </w:r>
      </w:hyperlink>
      <w:r w:rsidRPr="00583B6E">
        <w:rPr>
          <w:rFonts w:eastAsia="Merriweather"/>
          <w:color w:val="000000" w:themeColor="text1"/>
          <w:sz w:val="22"/>
          <w:szCs w:val="22"/>
        </w:rPr>
        <w:t>3.</w:t>
      </w:r>
    </w:p>
    <w:p w14:paraId="5F37B666"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8.10. Para fins de liquidação, o setor competente deverá verificar se a nota fiscal ou instrumento de cobrança equivalente apresentado expressa os elementos necessários e essenciais do documento, tais como:</w:t>
      </w:r>
    </w:p>
    <w:p w14:paraId="775D4DC7"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a)</w:t>
      </w:r>
      <w:r w:rsidRPr="00583B6E">
        <w:rPr>
          <w:color w:val="000000" w:themeColor="text1"/>
          <w:sz w:val="22"/>
          <w:szCs w:val="22"/>
        </w:rPr>
        <w:t xml:space="preserve"> </w:t>
      </w:r>
      <w:r w:rsidRPr="00583B6E">
        <w:rPr>
          <w:rFonts w:eastAsia="Arial"/>
          <w:color w:val="000000" w:themeColor="text1"/>
          <w:sz w:val="22"/>
          <w:szCs w:val="22"/>
        </w:rPr>
        <w:t>o prazo de validade;</w:t>
      </w:r>
    </w:p>
    <w:p w14:paraId="517DCC9E"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b)</w:t>
      </w:r>
      <w:r w:rsidRPr="00583B6E">
        <w:rPr>
          <w:color w:val="000000" w:themeColor="text1"/>
          <w:sz w:val="22"/>
          <w:szCs w:val="22"/>
        </w:rPr>
        <w:t xml:space="preserve"> </w:t>
      </w:r>
      <w:r w:rsidRPr="00583B6E">
        <w:rPr>
          <w:rFonts w:eastAsia="Arial"/>
          <w:color w:val="000000" w:themeColor="text1"/>
          <w:sz w:val="22"/>
          <w:szCs w:val="22"/>
        </w:rPr>
        <w:t>a data da emissão;</w:t>
      </w:r>
    </w:p>
    <w:p w14:paraId="621FB704"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c)</w:t>
      </w:r>
      <w:r w:rsidRPr="00583B6E">
        <w:rPr>
          <w:color w:val="000000" w:themeColor="text1"/>
          <w:sz w:val="22"/>
          <w:szCs w:val="22"/>
        </w:rPr>
        <w:t xml:space="preserve"> o</w:t>
      </w:r>
      <w:r w:rsidRPr="00583B6E">
        <w:rPr>
          <w:rFonts w:eastAsia="Arial"/>
          <w:color w:val="000000" w:themeColor="text1"/>
          <w:sz w:val="22"/>
          <w:szCs w:val="22"/>
        </w:rPr>
        <w:t>s dados do contrato e do órgão contratante;</w:t>
      </w:r>
    </w:p>
    <w:p w14:paraId="75BD0AB0"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d)</w:t>
      </w:r>
      <w:r w:rsidRPr="00583B6E">
        <w:rPr>
          <w:color w:val="000000" w:themeColor="text1"/>
          <w:sz w:val="22"/>
          <w:szCs w:val="22"/>
        </w:rPr>
        <w:t xml:space="preserve"> </w:t>
      </w:r>
      <w:r w:rsidRPr="00583B6E">
        <w:rPr>
          <w:rFonts w:eastAsia="Arial"/>
          <w:color w:val="000000" w:themeColor="text1"/>
          <w:sz w:val="22"/>
          <w:szCs w:val="22"/>
        </w:rPr>
        <w:t>período respectivo de execução do contrato;</w:t>
      </w:r>
    </w:p>
    <w:p w14:paraId="704FF3E7"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e)</w:t>
      </w:r>
      <w:r w:rsidRPr="00583B6E">
        <w:rPr>
          <w:color w:val="000000" w:themeColor="text1"/>
          <w:sz w:val="22"/>
          <w:szCs w:val="22"/>
        </w:rPr>
        <w:t xml:space="preserve"> </w:t>
      </w:r>
      <w:r w:rsidRPr="00583B6E">
        <w:rPr>
          <w:rFonts w:eastAsia="Arial"/>
          <w:color w:val="000000" w:themeColor="text1"/>
          <w:sz w:val="22"/>
          <w:szCs w:val="22"/>
        </w:rPr>
        <w:t>o valor a pagar; e</w:t>
      </w:r>
    </w:p>
    <w:p w14:paraId="464CC966" w14:textId="77777777" w:rsidR="009D399B" w:rsidRPr="00583B6E" w:rsidRDefault="009D399B" w:rsidP="009D399B">
      <w:pPr>
        <w:spacing w:line="360" w:lineRule="auto"/>
        <w:ind w:leftChars="0" w:left="0" w:firstLineChars="0" w:firstLine="720"/>
        <w:jc w:val="both"/>
        <w:rPr>
          <w:rFonts w:eastAsia="Arial"/>
          <w:color w:val="000000" w:themeColor="text1"/>
          <w:sz w:val="22"/>
          <w:szCs w:val="22"/>
        </w:rPr>
      </w:pPr>
      <w:r w:rsidRPr="00583B6E">
        <w:rPr>
          <w:rFonts w:eastAsia="Arial"/>
          <w:color w:val="000000" w:themeColor="text1"/>
          <w:sz w:val="22"/>
          <w:szCs w:val="22"/>
        </w:rPr>
        <w:t>f)</w:t>
      </w:r>
      <w:r w:rsidRPr="00583B6E">
        <w:rPr>
          <w:color w:val="000000" w:themeColor="text1"/>
          <w:sz w:val="22"/>
          <w:szCs w:val="22"/>
        </w:rPr>
        <w:t xml:space="preserve"> </w:t>
      </w:r>
      <w:r w:rsidRPr="00583B6E">
        <w:rPr>
          <w:rFonts w:eastAsia="Arial"/>
          <w:color w:val="000000" w:themeColor="text1"/>
          <w:sz w:val="22"/>
          <w:szCs w:val="22"/>
        </w:rPr>
        <w:t>eventual destaque do valor de retenções tributárias cabíveis.</w:t>
      </w:r>
    </w:p>
    <w:p w14:paraId="0AD717DD"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8BB2989"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lastRenderedPageBreak/>
        <w:t xml:space="preserve">8.12. A nota fiscal ou instrumento de cobrança equivalente deverá ser obrigatoriamente acompanhado da comprovação da regularidade fiscal, constatada por meio de consulta </w:t>
      </w:r>
      <w:r w:rsidRPr="00583B6E">
        <w:rPr>
          <w:rFonts w:eastAsia="Merriweather"/>
          <w:i/>
          <w:color w:val="000000" w:themeColor="text1"/>
          <w:sz w:val="22"/>
          <w:szCs w:val="22"/>
        </w:rPr>
        <w:t>on-line</w:t>
      </w:r>
      <w:r w:rsidRPr="00583B6E">
        <w:rPr>
          <w:rFonts w:eastAsia="Merriweather"/>
          <w:color w:val="000000" w:themeColor="text1"/>
          <w:sz w:val="22"/>
          <w:szCs w:val="22"/>
        </w:rPr>
        <w:t xml:space="preserve"> ao SICAF ou, na impossibilidade de acesso ao referido Sistema, mediante consulta aos sítios eletrônicos oficiais ou à documentação mencionada no</w:t>
      </w:r>
      <w:hyperlink r:id="rId14" w:anchor="art68">
        <w:r w:rsidRPr="00583B6E">
          <w:rPr>
            <w:rFonts w:eastAsia="Merriweather"/>
            <w:color w:val="000000" w:themeColor="text1"/>
            <w:sz w:val="22"/>
            <w:szCs w:val="22"/>
          </w:rPr>
          <w:t xml:space="preserve"> </w:t>
        </w:r>
      </w:hyperlink>
      <w:hyperlink r:id="rId15" w:anchor="art68">
        <w:r w:rsidRPr="00583B6E">
          <w:rPr>
            <w:rFonts w:eastAsia="Merriweather"/>
            <w:color w:val="000000" w:themeColor="text1"/>
            <w:sz w:val="22"/>
            <w:szCs w:val="22"/>
            <w:u w:val="single"/>
          </w:rPr>
          <w:t xml:space="preserve">art. 68 da Lei nº 14.133, de 2021. </w:t>
        </w:r>
      </w:hyperlink>
      <w:r w:rsidRPr="00583B6E">
        <w:rPr>
          <w:rFonts w:eastAsia="Merriweather"/>
          <w:color w:val="000000" w:themeColor="text1"/>
          <w:sz w:val="22"/>
          <w:szCs w:val="22"/>
          <w:u w:val="single"/>
        </w:rPr>
        <w:t xml:space="preserve"> </w:t>
      </w:r>
      <w:r w:rsidRPr="00583B6E">
        <w:rPr>
          <w:rFonts w:eastAsia="Merriweather"/>
          <w:color w:val="000000" w:themeColor="text1"/>
          <w:sz w:val="22"/>
          <w:szCs w:val="22"/>
        </w:rPr>
        <w:t xml:space="preserve"> </w:t>
      </w:r>
    </w:p>
    <w:p w14:paraId="3F356C1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7F7FDFC1"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7B7DA8F"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3488C13"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8.16. Persistindo a irregularidade, o contratante deverá adotar as medidas necessárias à rescisão contratual nos autos do processo administrativo correspondente, assegurada ao contratado a ampla defesa.</w:t>
      </w:r>
    </w:p>
    <w:p w14:paraId="3C7684E0" w14:textId="0F525AFA" w:rsidR="00B31B3D" w:rsidRPr="00583B6E" w:rsidRDefault="009D399B" w:rsidP="00B31B3D">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8.17. Havendo a efetiva execução do objeto, os pagamentos serão realizados normalmente, até que se decida pela rescisão do contrato, caso o contratado não regularize sua situação junto ao SICAF. </w:t>
      </w:r>
    </w:p>
    <w:p w14:paraId="66793BCC" w14:textId="77777777" w:rsidR="009D399B" w:rsidRPr="00B31B3D" w:rsidRDefault="009D399B" w:rsidP="009D399B">
      <w:pPr>
        <w:spacing w:line="360" w:lineRule="auto"/>
        <w:ind w:left="0" w:hanging="2"/>
        <w:jc w:val="both"/>
        <w:rPr>
          <w:rFonts w:eastAsia="Merriweather"/>
          <w:b/>
          <w:bCs/>
          <w:color w:val="000000" w:themeColor="text1"/>
          <w:sz w:val="22"/>
          <w:szCs w:val="22"/>
        </w:rPr>
      </w:pPr>
      <w:r w:rsidRPr="00B31B3D">
        <w:rPr>
          <w:rFonts w:eastAsia="Merriweather"/>
          <w:b/>
          <w:bCs/>
          <w:color w:val="000000" w:themeColor="text1"/>
          <w:sz w:val="22"/>
          <w:szCs w:val="22"/>
        </w:rPr>
        <w:t>Prazo de pagamento</w:t>
      </w:r>
    </w:p>
    <w:p w14:paraId="51644906" w14:textId="6578DC98" w:rsidR="00B31B3D" w:rsidRPr="00B31B3D" w:rsidRDefault="009D399B" w:rsidP="00B31B3D">
      <w:pPr>
        <w:spacing w:line="360" w:lineRule="auto"/>
        <w:ind w:left="0" w:hanging="2"/>
        <w:jc w:val="both"/>
        <w:rPr>
          <w:rFonts w:eastAsia="Merriweather"/>
          <w:color w:val="000000" w:themeColor="text1"/>
          <w:sz w:val="22"/>
          <w:szCs w:val="22"/>
        </w:rPr>
      </w:pPr>
      <w:r w:rsidRPr="00B31B3D">
        <w:rPr>
          <w:rFonts w:eastAsia="Merriweather"/>
          <w:color w:val="000000" w:themeColor="text1"/>
          <w:sz w:val="22"/>
          <w:szCs w:val="22"/>
        </w:rPr>
        <w:t xml:space="preserve">8.18. </w:t>
      </w:r>
      <w:r w:rsidRPr="00DC18E9">
        <w:rPr>
          <w:rFonts w:eastAsia="Merriweather"/>
          <w:color w:val="000000" w:themeColor="text1"/>
          <w:sz w:val="22"/>
          <w:szCs w:val="22"/>
          <w:u w:val="single"/>
        </w:rPr>
        <w:t>O pagamento será efetuado no prazo de 30 (trinta) dias contados a partir do atesto da Nota Fiscal</w:t>
      </w:r>
      <w:r w:rsidRPr="00B31B3D">
        <w:rPr>
          <w:rFonts w:eastAsia="Merriweather"/>
          <w:color w:val="000000" w:themeColor="text1"/>
          <w:sz w:val="22"/>
          <w:szCs w:val="22"/>
        </w:rPr>
        <w:t>, conforme o art. 35, parágrafo único do Decreto nº 3.537, de 09 de maio de 2023.</w:t>
      </w:r>
    </w:p>
    <w:p w14:paraId="670D48A5"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8.19. No caso de atraso pelo Contratante, os valores devidos ao contratado serão atualizados monetariamente entre o termo final do prazo de pagamento até a data de sua efetiva realização, mediante aplicação do índice </w:t>
      </w:r>
      <w:r w:rsidRPr="00583B6E">
        <w:rPr>
          <w:rFonts w:eastAsia="Merriweather"/>
          <w:i/>
          <w:color w:val="000000" w:themeColor="text1"/>
          <w:sz w:val="22"/>
          <w:szCs w:val="22"/>
        </w:rPr>
        <w:t>IPCA</w:t>
      </w:r>
      <w:r w:rsidRPr="00583B6E">
        <w:rPr>
          <w:rFonts w:eastAsia="Merriweather"/>
          <w:color w:val="000000" w:themeColor="text1"/>
          <w:sz w:val="22"/>
          <w:szCs w:val="22"/>
        </w:rPr>
        <w:t xml:space="preserve"> de correção monetária. </w:t>
      </w:r>
    </w:p>
    <w:p w14:paraId="03A8D230"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Forma de pagamento</w:t>
      </w:r>
    </w:p>
    <w:p w14:paraId="7E9432A8"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8.20. O pagamento será realizado por meio de ordem bancária, para crédito em banco, agência e conta corrente indicados pelo contratado.</w:t>
      </w:r>
    </w:p>
    <w:p w14:paraId="16685237"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8.21. Será considerada data do pagamento o dia em que constar como emitida a ordem bancária para pagamento.</w:t>
      </w:r>
    </w:p>
    <w:p w14:paraId="3B26D322"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8.22.  Quando do pagamento, será efetuada a retenção tributária prevista na legislação aplicável.</w:t>
      </w:r>
    </w:p>
    <w:p w14:paraId="5B7EA04F"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 xml:space="preserve">8.22.1. Independentemente do percentual de tributo inserido na planilha, quando houver, serão retidos na fonte, quando da realização do pagamento, os percentuais estabelecidos na legislação vigente. </w:t>
      </w:r>
    </w:p>
    <w:p w14:paraId="23D8D230"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8.23. O contratado regularmente optante pelo Simples Nacional, nos termos da</w:t>
      </w:r>
      <w:hyperlink r:id="rId16">
        <w:r w:rsidRPr="00583B6E">
          <w:rPr>
            <w:rFonts w:eastAsia="Merriweather"/>
            <w:color w:val="000000" w:themeColor="text1"/>
            <w:sz w:val="22"/>
            <w:szCs w:val="22"/>
          </w:rPr>
          <w:t xml:space="preserve"> </w:t>
        </w:r>
      </w:hyperlink>
      <w:hyperlink r:id="rId17">
        <w:r w:rsidRPr="00583B6E">
          <w:rPr>
            <w:rFonts w:eastAsia="Merriweather"/>
            <w:color w:val="000000" w:themeColor="text1"/>
            <w:sz w:val="22"/>
            <w:szCs w:val="22"/>
            <w:u w:val="single"/>
          </w:rPr>
          <w:t>Lei Complementar nº 123, de 2006</w:t>
        </w:r>
      </w:hyperlink>
      <w:r w:rsidRPr="00583B6E">
        <w:rPr>
          <w:rFonts w:eastAsia="Merriweather"/>
          <w:color w:val="000000" w:themeColor="text1"/>
          <w:sz w:val="22"/>
          <w:szCs w:val="22"/>
        </w:rPr>
        <w:t xml:space="preserve">, não sofrerá a retenção tributária quanto aos impostos e contribuições abrangidos por aquele regime. No </w:t>
      </w:r>
      <w:r w:rsidRPr="00583B6E">
        <w:rPr>
          <w:rFonts w:eastAsia="Merriweather"/>
          <w:color w:val="000000" w:themeColor="text1"/>
          <w:sz w:val="22"/>
          <w:szCs w:val="22"/>
        </w:rPr>
        <w:lastRenderedPageBreak/>
        <w:t>entanto, o pagamento ficará condicionado à apresentação de comprovação, por meio de documento oficial, de que faz jus ao tratamento tributário favorecido previsto na referida Lei Complementar.</w:t>
      </w:r>
    </w:p>
    <w:p w14:paraId="50044CF5" w14:textId="77777777" w:rsidR="009D399B" w:rsidRPr="00583B6E" w:rsidRDefault="009D399B" w:rsidP="009D399B">
      <w:pPr>
        <w:spacing w:line="360" w:lineRule="auto"/>
        <w:ind w:left="0" w:hanging="2"/>
        <w:jc w:val="both"/>
        <w:rPr>
          <w:rFonts w:eastAsia="Merriweather"/>
          <w:b/>
          <w:color w:val="000000" w:themeColor="text1"/>
          <w:sz w:val="22"/>
          <w:szCs w:val="22"/>
        </w:rPr>
      </w:pPr>
      <w:r w:rsidRPr="00583B6E">
        <w:rPr>
          <w:rFonts w:eastAsia="Merriweather"/>
          <w:b/>
          <w:color w:val="000000" w:themeColor="text1"/>
          <w:sz w:val="22"/>
          <w:szCs w:val="22"/>
        </w:rPr>
        <w:t xml:space="preserve">Antecipação de pagamento </w:t>
      </w:r>
    </w:p>
    <w:p w14:paraId="500944D2" w14:textId="77777777" w:rsidR="009D399B" w:rsidRPr="00583B6E" w:rsidRDefault="009D399B" w:rsidP="009D399B">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8.24. A presente contratação NÃO permite a antecipação de pagamento</w:t>
      </w:r>
    </w:p>
    <w:p w14:paraId="7FD68A28"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 xml:space="preserve">9. </w:t>
      </w:r>
      <w:r w:rsidRPr="00583B6E">
        <w:rPr>
          <w:rFonts w:eastAsia="Merriweather"/>
          <w:b/>
          <w:sz w:val="22"/>
          <w:szCs w:val="22"/>
        </w:rPr>
        <w:tab/>
        <w:t>FORMA E CRITÉRIOS DE SELEÇÃO DO FORNECEDOR</w:t>
      </w:r>
    </w:p>
    <w:p w14:paraId="647F0B74"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Forma de seleção e critério de julgamento da proposta</w:t>
      </w:r>
    </w:p>
    <w:p w14:paraId="78E742C5" w14:textId="77777777" w:rsidR="002A6BD2" w:rsidRPr="00583B6E" w:rsidRDefault="002A6BD2" w:rsidP="002A6BD2">
      <w:pPr>
        <w:spacing w:line="360" w:lineRule="auto"/>
        <w:ind w:left="0" w:hanging="2"/>
        <w:jc w:val="both"/>
        <w:rPr>
          <w:rFonts w:eastAsia="Merriweather"/>
          <w:color w:val="000000" w:themeColor="text1"/>
          <w:sz w:val="22"/>
          <w:szCs w:val="22"/>
        </w:rPr>
      </w:pPr>
      <w:r w:rsidRPr="00583B6E">
        <w:rPr>
          <w:rFonts w:eastAsia="Merriweather"/>
          <w:sz w:val="22"/>
          <w:szCs w:val="22"/>
        </w:rPr>
        <w:t xml:space="preserve">9.1. O fornecedor será selecionado por meio da realização de procedimento de </w:t>
      </w:r>
      <w:r w:rsidRPr="00DC18E9">
        <w:rPr>
          <w:rFonts w:eastAsia="Merriweather"/>
          <w:i/>
          <w:iCs/>
          <w:sz w:val="22"/>
          <w:szCs w:val="22"/>
        </w:rPr>
        <w:t>REGISTRO DE PREÇOS</w:t>
      </w:r>
      <w:r w:rsidRPr="00583B6E">
        <w:rPr>
          <w:rFonts w:eastAsia="Merriweather"/>
          <w:sz w:val="22"/>
          <w:szCs w:val="22"/>
        </w:rPr>
        <w:t xml:space="preserve">, na modalidade </w:t>
      </w:r>
      <w:r w:rsidRPr="00DC18E9">
        <w:rPr>
          <w:rFonts w:eastAsia="Merriweather"/>
          <w:sz w:val="22"/>
          <w:szCs w:val="22"/>
          <w:u w:val="single"/>
        </w:rPr>
        <w:t>PREGÃO</w:t>
      </w:r>
      <w:r w:rsidRPr="00583B6E">
        <w:rPr>
          <w:rFonts w:eastAsia="Merriweather"/>
          <w:sz w:val="22"/>
          <w:szCs w:val="22"/>
        </w:rPr>
        <w:t xml:space="preserve">, sob a forma </w:t>
      </w:r>
      <w:r w:rsidRPr="00DC18E9">
        <w:rPr>
          <w:rFonts w:eastAsia="Merriweather"/>
          <w:sz w:val="22"/>
          <w:szCs w:val="22"/>
          <w:u w:val="single"/>
        </w:rPr>
        <w:t>ELETRÔNICA</w:t>
      </w:r>
      <w:r w:rsidRPr="00583B6E">
        <w:rPr>
          <w:rFonts w:eastAsia="Merriweather"/>
          <w:sz w:val="22"/>
          <w:szCs w:val="22"/>
        </w:rPr>
        <w:t xml:space="preserve">, com adoção do critério de julgamento pelo </w:t>
      </w:r>
      <w:r w:rsidRPr="00583B6E">
        <w:rPr>
          <w:rFonts w:eastAsia="Merriweather"/>
          <w:color w:val="000000" w:themeColor="text1"/>
          <w:sz w:val="22"/>
          <w:szCs w:val="22"/>
        </w:rPr>
        <w:t>[</w:t>
      </w:r>
      <w:r w:rsidRPr="00DC18E9">
        <w:rPr>
          <w:rFonts w:eastAsia="Merriweather"/>
          <w:color w:val="000000" w:themeColor="text1"/>
          <w:sz w:val="22"/>
          <w:szCs w:val="22"/>
          <w:u w:val="single"/>
        </w:rPr>
        <w:t>MENOR PREÇO POR ITEM</w:t>
      </w:r>
      <w:r w:rsidRPr="00583B6E">
        <w:rPr>
          <w:rFonts w:eastAsia="Merriweather"/>
          <w:color w:val="000000" w:themeColor="text1"/>
          <w:sz w:val="22"/>
          <w:szCs w:val="22"/>
        </w:rPr>
        <w:t>].</w:t>
      </w:r>
    </w:p>
    <w:p w14:paraId="5AF97367"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 xml:space="preserve">Exigências de habilitação </w:t>
      </w:r>
    </w:p>
    <w:p w14:paraId="2ECD2FBA"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9.2. Para fins de habilitação, deverá o licitante comprovar os seguintes requisitos:</w:t>
      </w:r>
    </w:p>
    <w:p w14:paraId="10ACCF56"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Habilitação jurídica</w:t>
      </w:r>
    </w:p>
    <w:p w14:paraId="509AC4C6" w14:textId="77777777" w:rsidR="002A6BD2" w:rsidRPr="00583B6E" w:rsidRDefault="002A6BD2" w:rsidP="002A6BD2">
      <w:pPr>
        <w:spacing w:line="360" w:lineRule="auto"/>
        <w:ind w:left="0" w:hanging="2"/>
        <w:jc w:val="both"/>
        <w:rPr>
          <w:rFonts w:eastAsia="Merriweather"/>
          <w:strike/>
          <w:sz w:val="22"/>
          <w:szCs w:val="22"/>
        </w:rPr>
      </w:pPr>
      <w:permStart w:id="379739822" w:edGrp="everyone"/>
      <w:r w:rsidRPr="00583B6E">
        <w:rPr>
          <w:rFonts w:eastAsia="Merriweather"/>
          <w:b/>
          <w:i/>
          <w:sz w:val="22"/>
          <w:szCs w:val="22"/>
        </w:rPr>
        <w:t xml:space="preserve">Observação: O item 9.3. foi excluído desse Termo de Referência, pois o mesmo não se aplica ao objeto contratado. </w:t>
      </w:r>
    </w:p>
    <w:permEnd w:id="379739822"/>
    <w:p w14:paraId="106A7990" w14:textId="77777777" w:rsidR="002A6BD2" w:rsidRPr="00583B6E" w:rsidRDefault="002A6BD2" w:rsidP="006F4787">
      <w:pPr>
        <w:spacing w:line="360" w:lineRule="auto"/>
        <w:ind w:leftChars="0" w:left="0" w:firstLineChars="0" w:firstLine="0"/>
        <w:jc w:val="both"/>
        <w:rPr>
          <w:rFonts w:eastAsia="Merriweather"/>
          <w:sz w:val="22"/>
          <w:szCs w:val="22"/>
        </w:rPr>
      </w:pPr>
      <w:r w:rsidRPr="00583B6E">
        <w:rPr>
          <w:rFonts w:eastAsia="Merriweather"/>
          <w:sz w:val="22"/>
          <w:szCs w:val="22"/>
        </w:rPr>
        <w:t xml:space="preserve">9.4. </w:t>
      </w:r>
      <w:r w:rsidRPr="00583B6E">
        <w:rPr>
          <w:rFonts w:eastAsia="Merriweather"/>
          <w:b/>
          <w:sz w:val="22"/>
          <w:szCs w:val="22"/>
        </w:rPr>
        <w:t>Empresário individual:</w:t>
      </w:r>
      <w:r w:rsidRPr="00583B6E">
        <w:rPr>
          <w:rFonts w:eastAsia="Merriweather"/>
          <w:sz w:val="22"/>
          <w:szCs w:val="22"/>
        </w:rPr>
        <w:t xml:space="preserve"> inscrição no Registro Público de Empresas Mercantis, a cargo da Junta Comercial da respectiva sede;</w:t>
      </w:r>
    </w:p>
    <w:p w14:paraId="5FC63ECF"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9.5. </w:t>
      </w:r>
      <w:r w:rsidRPr="00583B6E">
        <w:rPr>
          <w:rFonts w:eastAsia="Merriweather"/>
          <w:b/>
          <w:sz w:val="22"/>
          <w:szCs w:val="22"/>
        </w:rPr>
        <w:t>Microempreendedor Individual - MEI:</w:t>
      </w:r>
      <w:r w:rsidRPr="00583B6E">
        <w:rPr>
          <w:rFonts w:eastAsia="Merriweather"/>
          <w:sz w:val="22"/>
          <w:szCs w:val="22"/>
        </w:rPr>
        <w:t xml:space="preserve"> Certificado da Condição de Microempreendedor Individual - CCMEI, cuja aceitação ficará condicionada à verificação da autenticidade no sítio</w:t>
      </w:r>
      <w:hyperlink r:id="rId18">
        <w:r w:rsidRPr="00583B6E">
          <w:rPr>
            <w:rFonts w:eastAsia="Merriweather"/>
            <w:sz w:val="22"/>
            <w:szCs w:val="22"/>
          </w:rPr>
          <w:t xml:space="preserve"> </w:t>
        </w:r>
      </w:hyperlink>
      <w:hyperlink r:id="rId19">
        <w:r w:rsidRPr="00583B6E">
          <w:rPr>
            <w:rFonts w:eastAsia="Merriweather"/>
            <w:color w:val="1155CC"/>
            <w:sz w:val="22"/>
            <w:szCs w:val="22"/>
            <w:u w:val="single"/>
          </w:rPr>
          <w:t>https://www.gov.br/empresas-e-negocios/pt-br/empreendedor</w:t>
        </w:r>
      </w:hyperlink>
      <w:r w:rsidRPr="00583B6E">
        <w:rPr>
          <w:rFonts w:eastAsia="Merriweather"/>
          <w:sz w:val="22"/>
          <w:szCs w:val="22"/>
        </w:rPr>
        <w:t>;</w:t>
      </w:r>
    </w:p>
    <w:p w14:paraId="53647F90"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9.6. </w:t>
      </w:r>
      <w:r w:rsidRPr="00583B6E">
        <w:rPr>
          <w:rFonts w:eastAsia="Merriweather"/>
          <w:b/>
          <w:sz w:val="22"/>
          <w:szCs w:val="22"/>
        </w:rPr>
        <w:t>Sociedade empresária, sociedade limitada unipessoal – SLU ou sociedade identificada como empresa individual de responsabilidade limitada - EIRELI:</w:t>
      </w:r>
      <w:r w:rsidRPr="00583B6E">
        <w:rPr>
          <w:rFonts w:eastAsia="Merriweather"/>
          <w:sz w:val="22"/>
          <w:szCs w:val="22"/>
        </w:rPr>
        <w:t xml:space="preserve"> inscrição do ato constitutivo, estatuto ou contrato social no Registro Público de Empresas Mercantis, a cargo da Junta Comercial da respectiva sede, acompanhada de documento comprobatório de seus administradores; [MM42] </w:t>
      </w:r>
    </w:p>
    <w:p w14:paraId="517E9486"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9.7. </w:t>
      </w:r>
      <w:r w:rsidRPr="00583B6E">
        <w:rPr>
          <w:rFonts w:eastAsia="Merriweather"/>
          <w:b/>
          <w:sz w:val="22"/>
          <w:szCs w:val="22"/>
        </w:rPr>
        <w:t>Sociedade empresária estrangeira:</w:t>
      </w:r>
      <w:r w:rsidRPr="00583B6E">
        <w:rPr>
          <w:rFonts w:eastAsia="Merriweathe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14:paraId="0014B106"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9.8. </w:t>
      </w:r>
      <w:r w:rsidRPr="00583B6E">
        <w:rPr>
          <w:rFonts w:eastAsia="Merriweather"/>
          <w:b/>
          <w:sz w:val="22"/>
          <w:szCs w:val="22"/>
        </w:rPr>
        <w:t xml:space="preserve">Sociedade simples: </w:t>
      </w:r>
      <w:r w:rsidRPr="00583B6E">
        <w:rPr>
          <w:rFonts w:eastAsia="Merriweather"/>
          <w:sz w:val="22"/>
          <w:szCs w:val="22"/>
        </w:rPr>
        <w:t>inscrição do ato constitutivo no Registro Civil de Pessoas Jurídicas do local de sua sede, acompanhada de documento comprobatório de seus administradores;</w:t>
      </w:r>
    </w:p>
    <w:p w14:paraId="34D7EC93"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9.9. </w:t>
      </w:r>
      <w:r w:rsidRPr="00583B6E">
        <w:rPr>
          <w:rFonts w:eastAsia="Merriweather"/>
          <w:b/>
          <w:sz w:val="22"/>
          <w:szCs w:val="22"/>
        </w:rPr>
        <w:t>Filial, sucursal ou agência de sociedade simples ou empresária:</w:t>
      </w:r>
      <w:r w:rsidRPr="00583B6E">
        <w:rPr>
          <w:rFonts w:eastAsia="Merriweather"/>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A9BA27D"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b/>
          <w:bCs/>
          <w:sz w:val="22"/>
          <w:szCs w:val="22"/>
        </w:rPr>
        <w:t>9.10. Sociedade cooperativa</w:t>
      </w:r>
      <w:r w:rsidRPr="00583B6E">
        <w:rPr>
          <w:rFonts w:eastAsia="Merriweather"/>
          <w:sz w:val="22"/>
          <w:szCs w:val="22"/>
        </w:rPr>
        <w:t>: ata de fundação e estatuto social, com a ata da assembleia que o aprovou, devidamente arquivado na Junta Comercial ou inscrito no Registro Civil das Pessoas Jurídicas da respectiva sede, além do registro de que trata o</w:t>
      </w:r>
      <w:hyperlink r:id="rId20" w:anchor="art107">
        <w:r w:rsidRPr="00583B6E">
          <w:rPr>
            <w:rFonts w:eastAsia="Merriweather"/>
            <w:sz w:val="22"/>
            <w:szCs w:val="22"/>
          </w:rPr>
          <w:t xml:space="preserve"> </w:t>
        </w:r>
      </w:hyperlink>
      <w:hyperlink r:id="rId21" w:anchor="art107">
        <w:r w:rsidRPr="00583B6E">
          <w:rPr>
            <w:rFonts w:eastAsia="Merriweather"/>
            <w:color w:val="1155CC"/>
            <w:sz w:val="22"/>
            <w:szCs w:val="22"/>
            <w:u w:val="single"/>
          </w:rPr>
          <w:t>art. 107 da Lei nº 5.764, de 16 de dezembro 1971</w:t>
        </w:r>
      </w:hyperlink>
      <w:r w:rsidRPr="00583B6E">
        <w:rPr>
          <w:rFonts w:eastAsia="Merriweather"/>
          <w:sz w:val="22"/>
          <w:szCs w:val="22"/>
        </w:rPr>
        <w:t>.</w:t>
      </w:r>
    </w:p>
    <w:p w14:paraId="1FB569C8"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lastRenderedPageBreak/>
        <w:t>9.10.1. No que se refere a cooperativa, deverá possuir ainda o objeto social compatível: Como regra geral, é possível a participação de cooperativas em licitações desde que o objeto social da cooperativa seja compatível com o objeto licitado.</w:t>
      </w:r>
    </w:p>
    <w:p w14:paraId="7D16F41A" w14:textId="77777777" w:rsidR="002A6BD2" w:rsidRPr="00583B6E" w:rsidRDefault="002A6BD2" w:rsidP="006F4787">
      <w:pPr>
        <w:spacing w:line="360" w:lineRule="auto"/>
        <w:ind w:leftChars="0" w:left="0" w:firstLineChars="0" w:firstLine="0"/>
        <w:jc w:val="both"/>
        <w:rPr>
          <w:rFonts w:eastAsia="Merriweather"/>
          <w:b/>
          <w:i/>
          <w:sz w:val="22"/>
          <w:szCs w:val="22"/>
        </w:rPr>
      </w:pPr>
      <w:r w:rsidRPr="00583B6E">
        <w:rPr>
          <w:rFonts w:eastAsia="Merriweather"/>
          <w:b/>
          <w:i/>
          <w:sz w:val="22"/>
          <w:szCs w:val="22"/>
        </w:rPr>
        <w:t xml:space="preserve">Observação: Os itens 9.11 até 9.14, foram excluídos desse Termo de Referência, pois os mesmos não se aplicam ao objeto contratado.                        </w:t>
      </w:r>
    </w:p>
    <w:p w14:paraId="749F890C" w14:textId="77777777" w:rsidR="002A6BD2" w:rsidRPr="00583B6E" w:rsidRDefault="002A6BD2" w:rsidP="002A6BD2">
      <w:pPr>
        <w:spacing w:line="360" w:lineRule="auto"/>
        <w:ind w:left="0" w:hanging="2"/>
        <w:jc w:val="both"/>
        <w:rPr>
          <w:rFonts w:eastAsia="Merriweather"/>
          <w:i/>
          <w:iCs/>
          <w:sz w:val="22"/>
          <w:szCs w:val="22"/>
        </w:rPr>
      </w:pPr>
      <w:r w:rsidRPr="00583B6E">
        <w:rPr>
          <w:rFonts w:eastAsia="Merriweather"/>
          <w:i/>
          <w:iCs/>
          <w:sz w:val="22"/>
          <w:szCs w:val="22"/>
        </w:rPr>
        <w:t>Não será permitida a participação de empresas em regime de consórcio, conforme justificativa técnica e econômica constante do procedimento administrativo, pois a participação de consórcios envolve contratações de grande vulto e/ou alta complexidade técnica. Portanto, o presente processo não prevê as condições de participação de empresas reunidas em consórcio, uma vez que não possuía tais características.</w:t>
      </w:r>
    </w:p>
    <w:p w14:paraId="5B41785D" w14:textId="77777777" w:rsidR="002A6BD2" w:rsidRPr="00583B6E" w:rsidRDefault="002A6BD2" w:rsidP="006F4787">
      <w:pPr>
        <w:spacing w:line="360" w:lineRule="auto"/>
        <w:ind w:leftChars="0" w:left="0" w:firstLineChars="0" w:firstLine="0"/>
        <w:jc w:val="both"/>
        <w:rPr>
          <w:rFonts w:eastAsia="Merriweather"/>
          <w:b/>
          <w:sz w:val="22"/>
          <w:szCs w:val="22"/>
        </w:rPr>
      </w:pPr>
      <w:r w:rsidRPr="00583B6E">
        <w:rPr>
          <w:rFonts w:eastAsia="Merriweather"/>
          <w:b/>
          <w:sz w:val="22"/>
          <w:szCs w:val="22"/>
        </w:rPr>
        <w:t>Habilitação fiscal, social e trabalhista</w:t>
      </w:r>
    </w:p>
    <w:p w14:paraId="79B35C00"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9.15. Prova de inscrição no Cadastro Nacional de Pessoas Jurídicas ou no Cadastro de Pessoas Físicas, conforme o caso;</w:t>
      </w:r>
    </w:p>
    <w:p w14:paraId="70DD727E"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9.16.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A7E4DC5"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9.17. Prova de regularidade com o Fundo de Garantia do Tempo de Serviço (FGTS);</w:t>
      </w:r>
    </w:p>
    <w:p w14:paraId="5A7A8476"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9.18.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938937C"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9.19. Prova de inscrição no cadastro de contribuintes Municipal relativo ao domicílio ou sede do fornecedor, pertinente ao seu ramo de atividade e compatível com o objeto contratual;</w:t>
      </w:r>
    </w:p>
    <w:p w14:paraId="7A7ED61C"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9.20. Prova de regularidade com a Fazenda Estadual do domicílio ou sede do fornecedor, relativa à atividade em cujo exercício contrata ou concorre; </w:t>
      </w:r>
    </w:p>
    <w:p w14:paraId="6EE8D6BF"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9.21. Caso o fornecedor seja considerado isento dos tributos Estadual e/ou Municipal relacionados ao objeto contratual, deverá comprovar tal condição mediante a apresentação de declaração da Fazenda respectiva do seu domicílio ou sede, ou outra equivalente, na forma da lei.</w:t>
      </w:r>
    </w:p>
    <w:p w14:paraId="758350D9"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9.22.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49C19196" w14:textId="77777777" w:rsidR="002A6BD2" w:rsidRPr="00583B6E" w:rsidRDefault="002A6BD2" w:rsidP="002A6BD2">
      <w:pPr>
        <w:spacing w:line="360" w:lineRule="auto"/>
        <w:ind w:left="0" w:hanging="2"/>
        <w:jc w:val="both"/>
        <w:rPr>
          <w:rFonts w:eastAsia="Merriweather"/>
          <w:b/>
          <w:sz w:val="22"/>
          <w:szCs w:val="22"/>
        </w:rPr>
      </w:pPr>
      <w:r w:rsidRPr="00583B6E">
        <w:rPr>
          <w:rFonts w:eastAsia="Merriweather"/>
          <w:b/>
          <w:sz w:val="22"/>
          <w:szCs w:val="22"/>
        </w:rPr>
        <w:t xml:space="preserve">Qualificação Econômico-Financeira </w:t>
      </w:r>
    </w:p>
    <w:p w14:paraId="21FB11F8"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9.23. Certidão negativa de insolvência civil expedida pelo distribuidor do domicílio ou sede do licitante, caso se trate de pessoa física, desde que admitida a sua participação na licitação, ou de sociedade simples;</w:t>
      </w:r>
    </w:p>
    <w:p w14:paraId="37ED0ED7"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lastRenderedPageBreak/>
        <w:t>9.24. Certidão negativa de falência expedida pelo distribuidor da sede do fornecedor -</w:t>
      </w:r>
      <w:hyperlink r:id="rId22" w:anchor="art69">
        <w:r w:rsidRPr="00583B6E">
          <w:rPr>
            <w:rFonts w:eastAsia="Merriweather"/>
            <w:sz w:val="22"/>
            <w:szCs w:val="22"/>
          </w:rPr>
          <w:t xml:space="preserve"> </w:t>
        </w:r>
      </w:hyperlink>
      <w:hyperlink r:id="rId23" w:anchor="art69">
        <w:r w:rsidRPr="00583B6E">
          <w:rPr>
            <w:rFonts w:eastAsia="Merriweather"/>
            <w:color w:val="1155CC"/>
            <w:sz w:val="22"/>
            <w:szCs w:val="22"/>
            <w:u w:val="single"/>
          </w:rPr>
          <w:t>Lei nº 14.133, de 2021, art. 69, caput, inciso II</w:t>
        </w:r>
      </w:hyperlink>
      <w:r w:rsidRPr="00583B6E">
        <w:rPr>
          <w:rFonts w:eastAsia="Merriweather"/>
          <w:sz w:val="22"/>
          <w:szCs w:val="22"/>
        </w:rPr>
        <w:t>);</w:t>
      </w:r>
    </w:p>
    <w:p w14:paraId="1C5F2D58" w14:textId="77777777" w:rsidR="002A6BD2" w:rsidRPr="00583B6E" w:rsidRDefault="002A6BD2" w:rsidP="002A6BD2">
      <w:pPr>
        <w:spacing w:line="360" w:lineRule="auto"/>
        <w:ind w:left="0" w:hanging="2"/>
        <w:jc w:val="both"/>
        <w:rPr>
          <w:rFonts w:eastAsia="Merriweather"/>
          <w:b/>
          <w:i/>
          <w:sz w:val="22"/>
          <w:szCs w:val="22"/>
        </w:rPr>
      </w:pPr>
      <w:r w:rsidRPr="00583B6E">
        <w:rPr>
          <w:rFonts w:eastAsia="Merriweather"/>
          <w:b/>
          <w:i/>
          <w:sz w:val="22"/>
          <w:szCs w:val="22"/>
        </w:rPr>
        <w:t xml:space="preserve">Observação: Os itens 9.25 até 9.30 foram excluídos desse Termo de Referência, pois os mesmos não se aplicam ao objeto contratado.     </w:t>
      </w:r>
    </w:p>
    <w:p w14:paraId="0A5B3747" w14:textId="77777777" w:rsidR="002A6BD2" w:rsidRPr="00583B6E" w:rsidRDefault="002A6BD2" w:rsidP="002A6BD2">
      <w:pPr>
        <w:spacing w:line="360" w:lineRule="auto"/>
        <w:ind w:left="0" w:hanging="2"/>
        <w:jc w:val="both"/>
        <w:rPr>
          <w:rFonts w:eastAsia="Merriweather"/>
          <w:i/>
          <w:sz w:val="22"/>
          <w:szCs w:val="22"/>
        </w:rPr>
      </w:pPr>
      <w:r w:rsidRPr="00583B6E">
        <w:rPr>
          <w:rFonts w:eastAsia="Merriweather"/>
          <w:i/>
          <w:sz w:val="22"/>
          <w:szCs w:val="22"/>
        </w:rPr>
        <w:t>A habilitação econômico-financeira visa a demonstrar a aptidão econômica do licitante para cumprir as obrigações decorrentes do futuro contrato.</w:t>
      </w:r>
    </w:p>
    <w:p w14:paraId="6D2AA1EC" w14:textId="77777777" w:rsidR="002A6BD2" w:rsidRPr="00583B6E" w:rsidRDefault="002A6BD2" w:rsidP="006F4787">
      <w:pPr>
        <w:spacing w:line="360" w:lineRule="auto"/>
        <w:ind w:leftChars="0" w:left="0" w:firstLineChars="0" w:firstLine="0"/>
        <w:jc w:val="both"/>
        <w:rPr>
          <w:rFonts w:eastAsia="Merriweather"/>
          <w:b/>
          <w:sz w:val="22"/>
          <w:szCs w:val="22"/>
        </w:rPr>
      </w:pPr>
      <w:r w:rsidRPr="00583B6E">
        <w:rPr>
          <w:rFonts w:eastAsia="Merriweather"/>
          <w:b/>
          <w:sz w:val="22"/>
          <w:szCs w:val="22"/>
        </w:rPr>
        <w:t xml:space="preserve">Qualificação Técnica </w:t>
      </w:r>
    </w:p>
    <w:p w14:paraId="1792DBD7"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 xml:space="preserve">Justifica-se a solicitação de atestados de capacidade técnica afim é garantir ao contratante que o serviço será realizado por uma empresa que tenha experiência prévia em atividades semelhantes e que possua a habilidade necessária para executá-las de forma adequada, minimizando o risco de atrasos, erros ou problemas durante a execução do serviço contratado. </w:t>
      </w:r>
    </w:p>
    <w:p w14:paraId="78087961" w14:textId="77777777" w:rsidR="002A6BD2" w:rsidRPr="00583B6E" w:rsidRDefault="002A6BD2" w:rsidP="002A6BD2">
      <w:pPr>
        <w:spacing w:line="360" w:lineRule="auto"/>
        <w:ind w:left="0" w:hanging="2"/>
        <w:jc w:val="both"/>
        <w:rPr>
          <w:rFonts w:eastAsia="Merriweather"/>
          <w:color w:val="000000" w:themeColor="text1"/>
          <w:sz w:val="22"/>
          <w:szCs w:val="22"/>
        </w:rPr>
      </w:pPr>
      <w:r w:rsidRPr="00583B6E">
        <w:rPr>
          <w:rFonts w:eastAsia="Merriweather"/>
          <w:color w:val="000000" w:themeColor="text1"/>
          <w:sz w:val="22"/>
          <w:szCs w:val="22"/>
        </w:rPr>
        <w:t>9.31. Os atestados de capacidade técnica poderão ser apresentados em nome da matriz ou da filial do fornecedor.</w:t>
      </w:r>
    </w:p>
    <w:p w14:paraId="782579DE" w14:textId="77777777" w:rsidR="002A6BD2" w:rsidRPr="00583B6E" w:rsidRDefault="002A6BD2" w:rsidP="002A6BD2">
      <w:pPr>
        <w:spacing w:line="360" w:lineRule="auto"/>
        <w:ind w:left="0" w:hanging="2"/>
        <w:jc w:val="both"/>
        <w:rPr>
          <w:b/>
          <w:bCs/>
          <w:sz w:val="22"/>
          <w:szCs w:val="22"/>
          <w:u w:val="single"/>
        </w:rPr>
      </w:pPr>
      <w:r w:rsidRPr="00583B6E">
        <w:rPr>
          <w:rFonts w:eastAsia="Merriweather"/>
          <w:sz w:val="22"/>
          <w:szCs w:val="22"/>
        </w:rPr>
        <w:t xml:space="preserve">9.31.1. </w:t>
      </w:r>
      <w:r w:rsidRPr="00583B6E">
        <w:rPr>
          <w:sz w:val="22"/>
          <w:szCs w:val="22"/>
        </w:rPr>
        <w:t xml:space="preserve">Atestado de capacidade técnica-operacional emitido por no mínimo 01 (um) órgão público ou privado comprovando a especialidade no objeto do presente edital, compreendendo características, quantidades e prazos emitidos em nome da </w:t>
      </w:r>
      <w:r w:rsidRPr="00583B6E">
        <w:rPr>
          <w:rFonts w:eastAsia="Merriweather"/>
          <w:sz w:val="22"/>
          <w:szCs w:val="22"/>
        </w:rPr>
        <w:t>matriz ou da filial do fornecedor</w:t>
      </w:r>
      <w:r w:rsidRPr="00583B6E">
        <w:rPr>
          <w:sz w:val="22"/>
          <w:szCs w:val="22"/>
        </w:rPr>
        <w:t xml:space="preserve">, desde que comprovado por qualquer vínculo empregatício ou simples contrato de prestação de serviços. </w:t>
      </w:r>
      <w:r w:rsidRPr="00583B6E">
        <w:rPr>
          <w:b/>
          <w:bCs/>
          <w:sz w:val="22"/>
          <w:szCs w:val="22"/>
          <w:u w:val="single"/>
        </w:rPr>
        <w:t>O atestado deverá comprovar pelo menos o quantitativo de 50% do objeto.</w:t>
      </w:r>
    </w:p>
    <w:p w14:paraId="26FD11DA" w14:textId="4F86FF11" w:rsidR="007E7893" w:rsidRPr="00583B6E" w:rsidRDefault="002A6BD2" w:rsidP="00A62BA9">
      <w:pPr>
        <w:spacing w:line="360" w:lineRule="auto"/>
        <w:ind w:left="0" w:hanging="2"/>
        <w:jc w:val="both"/>
        <w:rPr>
          <w:rFonts w:eastAsia="Merriweather"/>
          <w:sz w:val="22"/>
          <w:szCs w:val="22"/>
        </w:rPr>
      </w:pPr>
      <w:r w:rsidRPr="00583B6E">
        <w:rPr>
          <w:rFonts w:eastAsia="Merriweather"/>
          <w:sz w:val="22"/>
          <w:szCs w:val="22"/>
        </w:rPr>
        <w:t>9.31.2.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E2BC516"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9.32. Não será exigido a qualificação técnico-profissional, pois se torna mais comum em obras e</w:t>
      </w:r>
    </w:p>
    <w:p w14:paraId="10349318"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serviços de engenharia, devida a complexidade da contratação.</w:t>
      </w:r>
    </w:p>
    <w:p w14:paraId="4BFBB8BD" w14:textId="77777777" w:rsidR="002A6BD2" w:rsidRPr="00583B6E" w:rsidRDefault="002A6BD2" w:rsidP="002A6BD2">
      <w:pPr>
        <w:spacing w:line="360" w:lineRule="auto"/>
        <w:ind w:left="0" w:hanging="2"/>
        <w:jc w:val="both"/>
        <w:rPr>
          <w:rFonts w:eastAsia="Merriweather"/>
          <w:i/>
          <w:sz w:val="22"/>
          <w:szCs w:val="22"/>
        </w:rPr>
      </w:pPr>
      <w:r w:rsidRPr="00583B6E">
        <w:rPr>
          <w:rFonts w:eastAsia="Merriweather"/>
          <w:i/>
          <w:sz w:val="22"/>
          <w:szCs w:val="22"/>
        </w:rPr>
        <w:t>A justificativa para solicitar atestados de capacidade técnica em licitações é garantir que o contratante terá a garantia de que o serviço será realizado por uma empresa ou profissional que tenha experiência prévia em atividades semelhantes e que possua a habilidade necessária para executá-las de forma adequada. Isso minimiza o risco de atrasos, erros ou problemas durante a execução do serviço contratado.</w:t>
      </w:r>
    </w:p>
    <w:p w14:paraId="12EB0D45" w14:textId="77777777" w:rsidR="002A6BD2" w:rsidRPr="00583B6E" w:rsidRDefault="002A6BD2" w:rsidP="002A6BD2">
      <w:pPr>
        <w:spacing w:line="360" w:lineRule="auto"/>
        <w:ind w:left="0" w:hanging="2"/>
        <w:jc w:val="both"/>
        <w:rPr>
          <w:rFonts w:eastAsia="Merriweather"/>
          <w:i/>
          <w:sz w:val="22"/>
          <w:szCs w:val="22"/>
        </w:rPr>
      </w:pPr>
      <w:r w:rsidRPr="00583B6E">
        <w:rPr>
          <w:rFonts w:eastAsia="Merriweather"/>
          <w:i/>
          <w:sz w:val="22"/>
          <w:szCs w:val="22"/>
        </w:rPr>
        <w:t>Além disso, a apresentação de atestados de capacidade técnica é uma forma de incentivar a concorrência saudável entre os licitantes, já que as empresas ou profissionais que não possuem experiência ou habilidades suficientes para realizar o serviço de forma adequada não serão capazes de apresentar os documentos solicitados e, portanto, não serão selecionados.</w:t>
      </w:r>
    </w:p>
    <w:p w14:paraId="5E68C50A" w14:textId="6FB3C005" w:rsidR="002A6BD2" w:rsidRPr="00583B6E" w:rsidRDefault="002A6BD2" w:rsidP="002A6BD2">
      <w:pPr>
        <w:spacing w:line="360" w:lineRule="auto"/>
        <w:ind w:left="0" w:hanging="2"/>
        <w:jc w:val="both"/>
        <w:rPr>
          <w:rFonts w:eastAsia="Merriweather"/>
          <w:b/>
          <w:bCs/>
          <w:sz w:val="22"/>
          <w:szCs w:val="22"/>
        </w:rPr>
      </w:pPr>
      <w:bookmarkStart w:id="9" w:name="_Hlk190420353"/>
      <w:r w:rsidRPr="00583B6E">
        <w:rPr>
          <w:rFonts w:eastAsia="Merriweather"/>
          <w:b/>
          <w:bCs/>
          <w:sz w:val="22"/>
          <w:szCs w:val="22"/>
        </w:rPr>
        <w:t>Documentos Complementares para Habilitação por se Tratar de M</w:t>
      </w:r>
      <w:r w:rsidR="00A27CEE">
        <w:rPr>
          <w:rFonts w:eastAsia="Merriweather"/>
          <w:b/>
          <w:bCs/>
          <w:sz w:val="22"/>
          <w:szCs w:val="22"/>
        </w:rPr>
        <w:t>edicamentos</w:t>
      </w:r>
    </w:p>
    <w:p w14:paraId="07A8F9D4" w14:textId="77777777" w:rsidR="002A6BD2" w:rsidRPr="00583B6E" w:rsidRDefault="002A6BD2" w:rsidP="008C442E">
      <w:pPr>
        <w:spacing w:line="360" w:lineRule="auto"/>
        <w:ind w:leftChars="0" w:left="0" w:firstLineChars="0" w:firstLine="0"/>
        <w:jc w:val="both"/>
        <w:rPr>
          <w:rFonts w:eastAsia="Merriweather"/>
          <w:sz w:val="22"/>
          <w:szCs w:val="22"/>
        </w:rPr>
      </w:pPr>
      <w:r w:rsidRPr="00583B6E">
        <w:rPr>
          <w:rFonts w:eastAsia="Merriweather"/>
          <w:sz w:val="22"/>
          <w:szCs w:val="22"/>
        </w:rPr>
        <w:t>9.33. As empresas participantes deverão possuir a AFE (Certificados de Autorização de Funcionamento de Empresa), emitido pela ANVISA.</w:t>
      </w:r>
    </w:p>
    <w:p w14:paraId="7884E971" w14:textId="3FFD9104" w:rsidR="002A6BD2" w:rsidRDefault="002A6BD2" w:rsidP="002A6BD2">
      <w:pPr>
        <w:spacing w:line="360" w:lineRule="auto"/>
        <w:ind w:left="0" w:hanging="2"/>
        <w:jc w:val="both"/>
        <w:rPr>
          <w:rFonts w:eastAsia="Merriweather"/>
          <w:sz w:val="22"/>
          <w:szCs w:val="22"/>
        </w:rPr>
      </w:pPr>
      <w:r w:rsidRPr="00583B6E">
        <w:rPr>
          <w:rFonts w:eastAsia="Merriweather"/>
          <w:sz w:val="22"/>
          <w:szCs w:val="22"/>
        </w:rPr>
        <w:t>9.34.  As empresas deverão possuir Licença Sanitária Estadual ou Municipal, compatível com a atividade de distribuição de produtos para saúde</w:t>
      </w:r>
      <w:r w:rsidR="00A62BA9">
        <w:rPr>
          <w:rFonts w:eastAsia="Merriweather"/>
          <w:sz w:val="22"/>
          <w:szCs w:val="22"/>
        </w:rPr>
        <w:t>, medicamentos.</w:t>
      </w:r>
    </w:p>
    <w:p w14:paraId="0DC39F59" w14:textId="6418C84C" w:rsidR="00A62BA9" w:rsidRDefault="00A62BA9" w:rsidP="002A6BD2">
      <w:pPr>
        <w:spacing w:line="360" w:lineRule="auto"/>
        <w:ind w:left="0" w:hanging="2"/>
        <w:jc w:val="both"/>
        <w:rPr>
          <w:rFonts w:eastAsia="Merriweather"/>
          <w:sz w:val="22"/>
          <w:szCs w:val="22"/>
        </w:rPr>
      </w:pPr>
      <w:r>
        <w:rPr>
          <w:rFonts w:eastAsia="Merriweather"/>
          <w:sz w:val="22"/>
          <w:szCs w:val="22"/>
        </w:rPr>
        <w:lastRenderedPageBreak/>
        <w:t xml:space="preserve">9.35. </w:t>
      </w:r>
      <w:r w:rsidRPr="00A62BA9">
        <w:rPr>
          <w:rFonts w:eastAsia="Merriweather"/>
          <w:sz w:val="22"/>
          <w:szCs w:val="22"/>
        </w:rPr>
        <w:t>Licença Sanitária Estadual ou Municipal da empresa fabricante (unidade fabril específica), ou do importador, no caso de produto importado.</w:t>
      </w:r>
    </w:p>
    <w:p w14:paraId="2C7260C3" w14:textId="01307634" w:rsidR="00A62BA9" w:rsidRDefault="00A62BA9" w:rsidP="002A6BD2">
      <w:pPr>
        <w:spacing w:line="360" w:lineRule="auto"/>
        <w:ind w:left="0" w:hanging="2"/>
        <w:jc w:val="both"/>
        <w:rPr>
          <w:rFonts w:eastAsia="Merriweather"/>
          <w:sz w:val="22"/>
          <w:szCs w:val="22"/>
        </w:rPr>
      </w:pPr>
      <w:r>
        <w:rPr>
          <w:rFonts w:eastAsia="Merriweather"/>
          <w:sz w:val="22"/>
          <w:szCs w:val="22"/>
        </w:rPr>
        <w:t xml:space="preserve">9.36. </w:t>
      </w:r>
      <w:r w:rsidRPr="00A62BA9">
        <w:rPr>
          <w:rFonts w:eastAsia="Merriweather"/>
          <w:sz w:val="22"/>
          <w:szCs w:val="22"/>
        </w:rPr>
        <w:t xml:space="preserve">Caso a empresa participante fabrique os itens no mesmo local (mesmo CNPJ), a exigência dos itens </w:t>
      </w:r>
      <w:r>
        <w:rPr>
          <w:rFonts w:eastAsia="Merriweather"/>
          <w:sz w:val="22"/>
          <w:szCs w:val="22"/>
        </w:rPr>
        <w:t>9.34</w:t>
      </w:r>
      <w:r w:rsidRPr="00A62BA9">
        <w:rPr>
          <w:rFonts w:eastAsia="Merriweather"/>
          <w:sz w:val="22"/>
          <w:szCs w:val="22"/>
        </w:rPr>
        <w:t xml:space="preserve"> e </w:t>
      </w:r>
      <w:r>
        <w:rPr>
          <w:rFonts w:eastAsia="Merriweather"/>
          <w:sz w:val="22"/>
          <w:szCs w:val="22"/>
        </w:rPr>
        <w:t>9.35</w:t>
      </w:r>
      <w:r w:rsidRPr="00A62BA9">
        <w:rPr>
          <w:rFonts w:eastAsia="Merriweather"/>
          <w:sz w:val="22"/>
          <w:szCs w:val="22"/>
        </w:rPr>
        <w:t xml:space="preserve"> poderá ser cumprida com apenas um documento.</w:t>
      </w:r>
    </w:p>
    <w:p w14:paraId="74A0BC07" w14:textId="581073B7" w:rsidR="00A62BA9" w:rsidRPr="00583B6E" w:rsidRDefault="00A62BA9" w:rsidP="002A6BD2">
      <w:pPr>
        <w:spacing w:line="360" w:lineRule="auto"/>
        <w:ind w:left="0" w:hanging="2"/>
        <w:jc w:val="both"/>
        <w:rPr>
          <w:rFonts w:eastAsia="Merriweather"/>
          <w:sz w:val="22"/>
          <w:szCs w:val="22"/>
        </w:rPr>
      </w:pPr>
      <w:r>
        <w:rPr>
          <w:rFonts w:eastAsia="Merriweather"/>
          <w:sz w:val="22"/>
          <w:szCs w:val="22"/>
        </w:rPr>
        <w:t xml:space="preserve">9.37. </w:t>
      </w:r>
      <w:r w:rsidRPr="00A62BA9">
        <w:rPr>
          <w:rFonts w:eastAsia="Merriweather"/>
          <w:sz w:val="22"/>
          <w:szCs w:val="22"/>
        </w:rPr>
        <w:t>As empresas participantes deverão possuir o Certificado de Regularidade expedido pelo Conselho Regional de Farmácia.</w:t>
      </w:r>
    </w:p>
    <w:p w14:paraId="1DFC936E" w14:textId="77777777" w:rsidR="002A6BD2" w:rsidRPr="00583B6E" w:rsidRDefault="002A6BD2" w:rsidP="002A6BD2">
      <w:pPr>
        <w:spacing w:line="360" w:lineRule="auto"/>
        <w:ind w:left="0" w:hanging="2"/>
        <w:jc w:val="both"/>
        <w:rPr>
          <w:rFonts w:eastAsia="Merriweather"/>
          <w:sz w:val="22"/>
          <w:szCs w:val="22"/>
        </w:rPr>
      </w:pPr>
      <w:r w:rsidRPr="00583B6E">
        <w:rPr>
          <w:rFonts w:eastAsia="Merriweather"/>
          <w:sz w:val="22"/>
          <w:szCs w:val="22"/>
        </w:rPr>
        <w:t>9.38. As empresas participantes deverão encaminhar juntamente com suas propostas o Registro na ANVISA de cada item ou documento de isenção do registro.</w:t>
      </w:r>
    </w:p>
    <w:bookmarkEnd w:id="9"/>
    <w:p w14:paraId="0C635DF5" w14:textId="7AF17F0F" w:rsidR="002A694A" w:rsidRPr="00583B6E" w:rsidRDefault="00223609" w:rsidP="008C442E">
      <w:pPr>
        <w:spacing w:line="360" w:lineRule="auto"/>
        <w:ind w:leftChars="0" w:left="0" w:firstLineChars="0" w:firstLine="0"/>
        <w:jc w:val="both"/>
        <w:rPr>
          <w:rFonts w:eastAsia="Merriweather"/>
          <w:sz w:val="22"/>
          <w:szCs w:val="22"/>
        </w:rPr>
      </w:pPr>
      <w:r w:rsidRPr="00583B6E">
        <w:rPr>
          <w:rFonts w:eastAsia="Merriweather"/>
          <w:b/>
          <w:sz w:val="22"/>
          <w:szCs w:val="22"/>
        </w:rPr>
        <w:t>10</w:t>
      </w:r>
      <w:r w:rsidR="000B0F00" w:rsidRPr="00583B6E">
        <w:rPr>
          <w:rFonts w:eastAsia="Merriweather"/>
          <w:b/>
          <w:sz w:val="22"/>
          <w:szCs w:val="22"/>
        </w:rPr>
        <w:t xml:space="preserve">. </w:t>
      </w:r>
      <w:r w:rsidR="000B0F00" w:rsidRPr="00583B6E">
        <w:rPr>
          <w:rFonts w:eastAsia="Merriweather"/>
          <w:b/>
          <w:sz w:val="22"/>
          <w:szCs w:val="22"/>
        </w:rPr>
        <w:tab/>
        <w:t>ESTIMATIVAS DO VALOR DA CONTRATAÇÃO</w:t>
      </w:r>
      <w:r w:rsidR="000B0F00" w:rsidRPr="00583B6E">
        <w:rPr>
          <w:rFonts w:eastAsia="Merriweather"/>
          <w:sz w:val="22"/>
          <w:szCs w:val="22"/>
        </w:rPr>
        <w:t xml:space="preserve">] </w:t>
      </w:r>
    </w:p>
    <w:p w14:paraId="5B1834AD" w14:textId="58F37DF7" w:rsidR="002A694A" w:rsidRPr="00583B6E" w:rsidRDefault="00CD3523" w:rsidP="00990018">
      <w:pPr>
        <w:spacing w:line="360" w:lineRule="auto"/>
        <w:ind w:leftChars="0" w:left="2" w:hanging="2"/>
        <w:jc w:val="both"/>
        <w:textAlignment w:val="auto"/>
        <w:outlineLvl w:val="9"/>
        <w:rPr>
          <w:rFonts w:ascii="Arial" w:hAnsi="Arial" w:cs="Arial"/>
          <w:b/>
          <w:bCs/>
          <w:color w:val="000000"/>
          <w:position w:val="0"/>
          <w:sz w:val="22"/>
          <w:szCs w:val="22"/>
        </w:rPr>
      </w:pPr>
      <w:r w:rsidRPr="00583B6E">
        <w:rPr>
          <w:rFonts w:eastAsia="Merriweather"/>
          <w:sz w:val="22"/>
          <w:szCs w:val="22"/>
        </w:rPr>
        <w:t>10</w:t>
      </w:r>
      <w:r w:rsidR="000B0F00" w:rsidRPr="00583B6E">
        <w:rPr>
          <w:rFonts w:eastAsia="Merriweather"/>
          <w:sz w:val="22"/>
          <w:szCs w:val="22"/>
        </w:rPr>
        <w:t xml:space="preserve">.1. O custo estimado total da contratação </w:t>
      </w:r>
      <w:r w:rsidR="00C74CB2" w:rsidRPr="00583B6E">
        <w:rPr>
          <w:rFonts w:eastAsia="Merriweather"/>
          <w:sz w:val="22"/>
          <w:szCs w:val="22"/>
        </w:rPr>
        <w:t xml:space="preserve">é de </w:t>
      </w:r>
      <w:r w:rsidR="0042226F">
        <w:rPr>
          <w:rFonts w:eastAsia="Merriweather"/>
          <w:sz w:val="22"/>
          <w:szCs w:val="22"/>
        </w:rPr>
        <w:t>VALOR SIGILOSO</w:t>
      </w:r>
      <w:r w:rsidR="00F23150" w:rsidRPr="00583B6E">
        <w:rPr>
          <w:rFonts w:eastAsia="Merriweather"/>
          <w:sz w:val="22"/>
          <w:szCs w:val="22"/>
        </w:rPr>
        <w:t xml:space="preserve">, </w:t>
      </w:r>
      <w:r w:rsidR="000B0F00" w:rsidRPr="00583B6E">
        <w:rPr>
          <w:rFonts w:eastAsia="Merriweather"/>
          <w:sz w:val="22"/>
          <w:szCs w:val="22"/>
        </w:rPr>
        <w:t>conforme custos unitários apostos na [tabela acima].</w:t>
      </w:r>
    </w:p>
    <w:p w14:paraId="4AA9C549" w14:textId="06F214AD" w:rsidR="002833AD" w:rsidRPr="00583B6E" w:rsidRDefault="00CD3523" w:rsidP="00CA55C2">
      <w:pPr>
        <w:spacing w:line="360" w:lineRule="auto"/>
        <w:ind w:left="0" w:hanging="2"/>
        <w:jc w:val="both"/>
        <w:rPr>
          <w:rFonts w:eastAsia="Merriweather"/>
          <w:sz w:val="22"/>
          <w:szCs w:val="22"/>
        </w:rPr>
      </w:pPr>
      <w:r w:rsidRPr="00583B6E">
        <w:rPr>
          <w:rFonts w:eastAsia="Merriweather"/>
          <w:sz w:val="22"/>
          <w:szCs w:val="22"/>
        </w:rPr>
        <w:t>10</w:t>
      </w:r>
      <w:r w:rsidR="002833AD" w:rsidRPr="00583B6E">
        <w:rPr>
          <w:rFonts w:eastAsia="Merriweather"/>
          <w:sz w:val="22"/>
          <w:szCs w:val="22"/>
        </w:rPr>
        <w:t>.2. Os preços deverão ser apresentados com a inclusão de todos os custos operacionais da atividade e os tributos que eventualmente possam incidir sobre eles, bem como as demais despesas diretas e indiretas, sem que caiba direito ao proponente de reivindicar custos adicionais diretos ou indiretos.</w:t>
      </w:r>
    </w:p>
    <w:p w14:paraId="5ABA4905" w14:textId="66A78623" w:rsidR="002A694A" w:rsidRPr="00583B6E" w:rsidRDefault="000B0F00" w:rsidP="00CA55C2">
      <w:pPr>
        <w:spacing w:line="360" w:lineRule="auto"/>
        <w:ind w:left="0" w:hanging="2"/>
        <w:jc w:val="both"/>
        <w:rPr>
          <w:rFonts w:eastAsia="Merriweather"/>
          <w:b/>
          <w:sz w:val="22"/>
          <w:szCs w:val="22"/>
        </w:rPr>
      </w:pPr>
      <w:r w:rsidRPr="00583B6E">
        <w:rPr>
          <w:rFonts w:eastAsia="Merriweather"/>
          <w:b/>
          <w:sz w:val="22"/>
          <w:szCs w:val="22"/>
        </w:rPr>
        <w:t>1</w:t>
      </w:r>
      <w:r w:rsidR="00CD3523" w:rsidRPr="00583B6E">
        <w:rPr>
          <w:rFonts w:eastAsia="Merriweather"/>
          <w:b/>
          <w:sz w:val="22"/>
          <w:szCs w:val="22"/>
        </w:rPr>
        <w:t>1</w:t>
      </w:r>
      <w:r w:rsidRPr="00583B6E">
        <w:rPr>
          <w:rFonts w:eastAsia="Merriweather"/>
          <w:b/>
          <w:sz w:val="22"/>
          <w:szCs w:val="22"/>
        </w:rPr>
        <w:t>.  ADEQUAÇÃO ORÇAMENTÁRIA</w:t>
      </w:r>
    </w:p>
    <w:p w14:paraId="37902074" w14:textId="64B1891A" w:rsidR="002A694A" w:rsidRPr="00583B6E" w:rsidRDefault="000B0F00" w:rsidP="00CA55C2">
      <w:pPr>
        <w:spacing w:line="360" w:lineRule="auto"/>
        <w:ind w:left="0" w:hanging="2"/>
        <w:jc w:val="both"/>
        <w:rPr>
          <w:rFonts w:eastAsia="Merriweather"/>
          <w:sz w:val="22"/>
          <w:szCs w:val="22"/>
        </w:rPr>
      </w:pPr>
      <w:r w:rsidRPr="00583B6E">
        <w:rPr>
          <w:rFonts w:eastAsia="Merriweather"/>
          <w:sz w:val="22"/>
          <w:szCs w:val="22"/>
        </w:rPr>
        <w:t>1</w:t>
      </w:r>
      <w:r w:rsidR="00CD3523" w:rsidRPr="00583B6E">
        <w:rPr>
          <w:rFonts w:eastAsia="Merriweather"/>
          <w:sz w:val="22"/>
          <w:szCs w:val="22"/>
        </w:rPr>
        <w:t>1</w:t>
      </w:r>
      <w:r w:rsidRPr="00583B6E">
        <w:rPr>
          <w:rFonts w:eastAsia="Merriweather"/>
          <w:sz w:val="22"/>
          <w:szCs w:val="22"/>
        </w:rPr>
        <w:t>.1. As despesas decorrentes da presente contratação correrão à conta de recursos específicos consignados no Orçamento.</w:t>
      </w:r>
    </w:p>
    <w:p w14:paraId="2F39E19A" w14:textId="485DD02B" w:rsidR="00C74CB2" w:rsidRDefault="000B0F00" w:rsidP="00CA55C2">
      <w:pPr>
        <w:spacing w:line="360" w:lineRule="auto"/>
        <w:ind w:left="0" w:hanging="2"/>
        <w:jc w:val="both"/>
        <w:rPr>
          <w:rFonts w:eastAsia="Merriweather"/>
          <w:sz w:val="22"/>
          <w:szCs w:val="22"/>
        </w:rPr>
      </w:pPr>
      <w:r w:rsidRPr="00583B6E">
        <w:rPr>
          <w:rFonts w:eastAsia="Merriweather"/>
          <w:sz w:val="22"/>
          <w:szCs w:val="22"/>
        </w:rPr>
        <w:t>1</w:t>
      </w:r>
      <w:r w:rsidR="00CD3523" w:rsidRPr="00583B6E">
        <w:rPr>
          <w:rFonts w:eastAsia="Merriweather"/>
          <w:sz w:val="22"/>
          <w:szCs w:val="22"/>
        </w:rPr>
        <w:t>1</w:t>
      </w:r>
      <w:r w:rsidRPr="00583B6E">
        <w:rPr>
          <w:rFonts w:eastAsia="Merriweather"/>
          <w:sz w:val="22"/>
          <w:szCs w:val="22"/>
        </w:rPr>
        <w:t xml:space="preserve">.2. A contratação será atendida pela seguinte </w:t>
      </w:r>
      <w:r w:rsidRPr="00E93453">
        <w:rPr>
          <w:rFonts w:eastAsia="Merriweather"/>
          <w:sz w:val="22"/>
          <w:szCs w:val="22"/>
        </w:rPr>
        <w:t>dotaç</w:t>
      </w:r>
      <w:r w:rsidR="000F5F46" w:rsidRPr="00E93453">
        <w:rPr>
          <w:rFonts w:eastAsia="Merriweather"/>
          <w:sz w:val="22"/>
          <w:szCs w:val="22"/>
        </w:rPr>
        <w:t>ão</w:t>
      </w:r>
      <w:r w:rsidRPr="00E93453">
        <w:rPr>
          <w:rFonts w:eastAsia="Merriweather"/>
          <w:sz w:val="22"/>
          <w:szCs w:val="22"/>
        </w:rPr>
        <w:t>:</w:t>
      </w:r>
    </w:p>
    <w:tbl>
      <w:tblPr>
        <w:tblStyle w:val="TabelacomGrelha"/>
        <w:tblW w:w="0" w:type="auto"/>
        <w:tblLayout w:type="fixed"/>
        <w:tblLook w:val="04A0" w:firstRow="1" w:lastRow="0" w:firstColumn="1" w:lastColumn="0" w:noHBand="0" w:noVBand="1"/>
      </w:tblPr>
      <w:tblGrid>
        <w:gridCol w:w="2972"/>
        <w:gridCol w:w="3260"/>
        <w:gridCol w:w="2830"/>
      </w:tblGrid>
      <w:tr w:rsidR="00E93453" w:rsidRPr="0087514B" w14:paraId="195C36B4" w14:textId="77777777" w:rsidTr="004374B8">
        <w:tc>
          <w:tcPr>
            <w:tcW w:w="2972" w:type="dxa"/>
            <w:tcBorders>
              <w:top w:val="single" w:sz="4" w:space="0" w:color="auto"/>
              <w:left w:val="single" w:sz="4" w:space="0" w:color="auto"/>
              <w:bottom w:val="single" w:sz="4" w:space="0" w:color="auto"/>
              <w:right w:val="single" w:sz="4" w:space="0" w:color="auto"/>
            </w:tcBorders>
            <w:hideMark/>
          </w:tcPr>
          <w:p w14:paraId="53CB9712" w14:textId="77777777" w:rsidR="00E93453" w:rsidRPr="008F4ED7" w:rsidRDefault="00E93453" w:rsidP="004374B8">
            <w:pPr>
              <w:tabs>
                <w:tab w:val="left" w:pos="284"/>
                <w:tab w:val="left" w:pos="426"/>
              </w:tabs>
              <w:ind w:leftChars="0" w:firstLineChars="0" w:firstLine="0"/>
              <w:jc w:val="both"/>
              <w:rPr>
                <w:rFonts w:eastAsia="Merriweather"/>
                <w:color w:val="000000" w:themeColor="text1"/>
                <w:sz w:val="16"/>
                <w:szCs w:val="16"/>
              </w:rPr>
            </w:pPr>
            <w:r w:rsidRPr="008F4ED7">
              <w:rPr>
                <w:rFonts w:eastAsia="Merriweather"/>
                <w:color w:val="000000" w:themeColor="text1"/>
                <w:sz w:val="16"/>
                <w:szCs w:val="16"/>
              </w:rPr>
              <w:t>DOTAÇÃO</w:t>
            </w:r>
          </w:p>
        </w:tc>
        <w:tc>
          <w:tcPr>
            <w:tcW w:w="3260" w:type="dxa"/>
            <w:tcBorders>
              <w:top w:val="single" w:sz="4" w:space="0" w:color="auto"/>
              <w:left w:val="single" w:sz="4" w:space="0" w:color="auto"/>
              <w:bottom w:val="single" w:sz="4" w:space="0" w:color="auto"/>
              <w:right w:val="single" w:sz="4" w:space="0" w:color="auto"/>
            </w:tcBorders>
            <w:hideMark/>
          </w:tcPr>
          <w:p w14:paraId="446F7EE8" w14:textId="77777777" w:rsidR="00E93453" w:rsidRPr="008F4ED7" w:rsidRDefault="00E93453" w:rsidP="004374B8">
            <w:pPr>
              <w:tabs>
                <w:tab w:val="left" w:pos="284"/>
                <w:tab w:val="left" w:pos="426"/>
              </w:tabs>
              <w:ind w:leftChars="0" w:firstLineChars="0" w:firstLine="0"/>
              <w:jc w:val="both"/>
              <w:rPr>
                <w:rFonts w:eastAsia="Merriweather"/>
                <w:color w:val="000000" w:themeColor="text1"/>
                <w:sz w:val="16"/>
                <w:szCs w:val="16"/>
              </w:rPr>
            </w:pPr>
            <w:r w:rsidRPr="008F4ED7">
              <w:rPr>
                <w:rFonts w:eastAsia="Merriweather"/>
                <w:color w:val="000000" w:themeColor="text1"/>
                <w:sz w:val="16"/>
                <w:szCs w:val="16"/>
              </w:rPr>
              <w:t>DESCRIÇÃO</w:t>
            </w:r>
          </w:p>
        </w:tc>
        <w:tc>
          <w:tcPr>
            <w:tcW w:w="2830" w:type="dxa"/>
            <w:tcBorders>
              <w:top w:val="single" w:sz="4" w:space="0" w:color="auto"/>
              <w:left w:val="single" w:sz="4" w:space="0" w:color="auto"/>
              <w:bottom w:val="single" w:sz="4" w:space="0" w:color="auto"/>
              <w:right w:val="single" w:sz="4" w:space="0" w:color="auto"/>
            </w:tcBorders>
            <w:hideMark/>
          </w:tcPr>
          <w:p w14:paraId="04645D4E" w14:textId="77777777" w:rsidR="00E93453" w:rsidRPr="008F4ED7" w:rsidRDefault="00E93453" w:rsidP="004374B8">
            <w:pPr>
              <w:tabs>
                <w:tab w:val="left" w:pos="284"/>
                <w:tab w:val="left" w:pos="426"/>
              </w:tabs>
              <w:ind w:leftChars="0" w:firstLineChars="0" w:firstLine="0"/>
              <w:jc w:val="both"/>
              <w:rPr>
                <w:rFonts w:eastAsia="Merriweather"/>
                <w:color w:val="000000" w:themeColor="text1"/>
                <w:sz w:val="16"/>
                <w:szCs w:val="16"/>
              </w:rPr>
            </w:pPr>
            <w:r w:rsidRPr="008F4ED7">
              <w:rPr>
                <w:rFonts w:eastAsia="Merriweather"/>
                <w:color w:val="000000" w:themeColor="text1"/>
                <w:sz w:val="16"/>
                <w:szCs w:val="16"/>
              </w:rPr>
              <w:t>RECURSO</w:t>
            </w:r>
          </w:p>
        </w:tc>
      </w:tr>
      <w:tr w:rsidR="00E93453" w:rsidRPr="0087514B" w14:paraId="578BB838" w14:textId="77777777" w:rsidTr="004374B8">
        <w:tc>
          <w:tcPr>
            <w:tcW w:w="2972" w:type="dxa"/>
            <w:tcBorders>
              <w:top w:val="single" w:sz="4" w:space="0" w:color="auto"/>
              <w:left w:val="single" w:sz="4" w:space="0" w:color="auto"/>
              <w:bottom w:val="single" w:sz="4" w:space="0" w:color="auto"/>
              <w:right w:val="single" w:sz="4" w:space="0" w:color="auto"/>
            </w:tcBorders>
          </w:tcPr>
          <w:p w14:paraId="01AB682B" w14:textId="77777777" w:rsidR="00E93453" w:rsidRPr="008F4ED7" w:rsidRDefault="00E93453" w:rsidP="004374B8">
            <w:pPr>
              <w:tabs>
                <w:tab w:val="left" w:pos="284"/>
                <w:tab w:val="left" w:pos="426"/>
              </w:tabs>
              <w:ind w:leftChars="0" w:firstLineChars="0" w:firstLine="0"/>
              <w:jc w:val="both"/>
              <w:rPr>
                <w:rFonts w:eastAsia="Merriweather"/>
                <w:color w:val="000000" w:themeColor="text1"/>
                <w:sz w:val="16"/>
                <w:szCs w:val="16"/>
              </w:rPr>
            </w:pPr>
            <w:r w:rsidRPr="00FB6723">
              <w:rPr>
                <w:rFonts w:eastAsia="Merriweather"/>
                <w:color w:val="000000" w:themeColor="text1"/>
                <w:sz w:val="16"/>
                <w:szCs w:val="16"/>
              </w:rPr>
              <w:t>334 - 11.001.10.122.1003.6069.3.3.90.32.00</w:t>
            </w:r>
          </w:p>
        </w:tc>
        <w:tc>
          <w:tcPr>
            <w:tcW w:w="3260" w:type="dxa"/>
            <w:tcBorders>
              <w:top w:val="single" w:sz="4" w:space="0" w:color="auto"/>
              <w:left w:val="single" w:sz="4" w:space="0" w:color="auto"/>
              <w:bottom w:val="single" w:sz="4" w:space="0" w:color="auto"/>
              <w:right w:val="single" w:sz="4" w:space="0" w:color="auto"/>
            </w:tcBorders>
          </w:tcPr>
          <w:p w14:paraId="27C7E5C1" w14:textId="77777777" w:rsidR="00E93453" w:rsidRPr="008F4ED7" w:rsidRDefault="00E93453" w:rsidP="004374B8">
            <w:pPr>
              <w:tabs>
                <w:tab w:val="left" w:pos="284"/>
                <w:tab w:val="left" w:pos="426"/>
              </w:tabs>
              <w:ind w:leftChars="0" w:firstLineChars="0" w:firstLine="0"/>
              <w:jc w:val="both"/>
              <w:rPr>
                <w:rFonts w:eastAsia="Merriweather"/>
                <w:color w:val="000000" w:themeColor="text1"/>
                <w:sz w:val="16"/>
                <w:szCs w:val="16"/>
              </w:rPr>
            </w:pPr>
            <w:r w:rsidRPr="00FB6723">
              <w:rPr>
                <w:rFonts w:eastAsia="Merriweather"/>
                <w:color w:val="000000" w:themeColor="text1"/>
                <w:sz w:val="16"/>
                <w:szCs w:val="16"/>
              </w:rPr>
              <w:t>MANUTENÇÃO DA SECRETARIA DE SAÚDE</w:t>
            </w:r>
          </w:p>
        </w:tc>
        <w:tc>
          <w:tcPr>
            <w:tcW w:w="2830" w:type="dxa"/>
            <w:tcBorders>
              <w:top w:val="single" w:sz="4" w:space="0" w:color="auto"/>
              <w:left w:val="single" w:sz="4" w:space="0" w:color="auto"/>
              <w:bottom w:val="single" w:sz="4" w:space="0" w:color="auto"/>
              <w:right w:val="single" w:sz="4" w:space="0" w:color="auto"/>
            </w:tcBorders>
          </w:tcPr>
          <w:p w14:paraId="3AC5F66E" w14:textId="77777777" w:rsidR="00E93453" w:rsidRPr="008F4ED7" w:rsidRDefault="00E93453" w:rsidP="004374B8">
            <w:pPr>
              <w:tabs>
                <w:tab w:val="left" w:pos="284"/>
                <w:tab w:val="left" w:pos="426"/>
              </w:tabs>
              <w:ind w:leftChars="0" w:firstLineChars="0" w:firstLine="0"/>
              <w:jc w:val="both"/>
              <w:rPr>
                <w:rFonts w:eastAsia="Merriweather"/>
                <w:color w:val="000000" w:themeColor="text1"/>
                <w:sz w:val="16"/>
                <w:szCs w:val="16"/>
              </w:rPr>
            </w:pPr>
            <w:r w:rsidRPr="00FB6723">
              <w:rPr>
                <w:rFonts w:eastAsia="Merriweather"/>
                <w:color w:val="000000" w:themeColor="text1"/>
                <w:sz w:val="16"/>
                <w:szCs w:val="16"/>
              </w:rPr>
              <w:t>00303/00303.01.02. 00.00.1.500.1002</w:t>
            </w:r>
          </w:p>
        </w:tc>
      </w:tr>
      <w:tr w:rsidR="00E93453" w:rsidRPr="0087514B" w14:paraId="6DEB36D4" w14:textId="77777777" w:rsidTr="004374B8">
        <w:tc>
          <w:tcPr>
            <w:tcW w:w="2972" w:type="dxa"/>
            <w:tcBorders>
              <w:top w:val="single" w:sz="4" w:space="0" w:color="auto"/>
              <w:left w:val="single" w:sz="4" w:space="0" w:color="auto"/>
              <w:bottom w:val="single" w:sz="4" w:space="0" w:color="auto"/>
              <w:right w:val="single" w:sz="4" w:space="0" w:color="auto"/>
            </w:tcBorders>
          </w:tcPr>
          <w:p w14:paraId="26272984" w14:textId="77777777" w:rsidR="00E93453" w:rsidRPr="008F4ED7" w:rsidRDefault="00E93453" w:rsidP="004374B8">
            <w:pPr>
              <w:tabs>
                <w:tab w:val="left" w:pos="284"/>
                <w:tab w:val="left" w:pos="426"/>
              </w:tabs>
              <w:ind w:leftChars="0" w:firstLineChars="0" w:firstLine="0"/>
              <w:jc w:val="both"/>
              <w:rPr>
                <w:rFonts w:eastAsia="Merriweather"/>
                <w:color w:val="000000" w:themeColor="text1"/>
                <w:sz w:val="16"/>
                <w:szCs w:val="16"/>
              </w:rPr>
            </w:pPr>
            <w:r w:rsidRPr="00FB6723">
              <w:rPr>
                <w:rFonts w:eastAsia="Merriweather"/>
                <w:color w:val="000000" w:themeColor="text1"/>
                <w:sz w:val="16"/>
                <w:szCs w:val="16"/>
              </w:rPr>
              <w:t>392 - 11.005.10.303.1020.6082.3.3.90.32.00</w:t>
            </w:r>
          </w:p>
        </w:tc>
        <w:tc>
          <w:tcPr>
            <w:tcW w:w="3260" w:type="dxa"/>
            <w:tcBorders>
              <w:top w:val="single" w:sz="4" w:space="0" w:color="auto"/>
              <w:left w:val="single" w:sz="4" w:space="0" w:color="auto"/>
              <w:bottom w:val="single" w:sz="4" w:space="0" w:color="auto"/>
              <w:right w:val="single" w:sz="4" w:space="0" w:color="auto"/>
            </w:tcBorders>
          </w:tcPr>
          <w:p w14:paraId="47707961" w14:textId="77777777" w:rsidR="00E93453" w:rsidRPr="008F4ED7" w:rsidRDefault="00E93453" w:rsidP="004374B8">
            <w:pPr>
              <w:tabs>
                <w:tab w:val="left" w:pos="284"/>
                <w:tab w:val="left" w:pos="426"/>
              </w:tabs>
              <w:ind w:leftChars="0" w:firstLineChars="0" w:firstLine="0"/>
              <w:jc w:val="both"/>
              <w:rPr>
                <w:rFonts w:eastAsia="Merriweather"/>
                <w:color w:val="000000" w:themeColor="text1"/>
                <w:sz w:val="16"/>
                <w:szCs w:val="16"/>
              </w:rPr>
            </w:pPr>
            <w:r w:rsidRPr="00FB6723">
              <w:rPr>
                <w:rFonts w:eastAsia="Merriweather"/>
                <w:color w:val="000000" w:themeColor="text1"/>
                <w:sz w:val="16"/>
                <w:szCs w:val="16"/>
              </w:rPr>
              <w:t>ASSISTÊNCIA FARMACÊUTICA</w:t>
            </w:r>
          </w:p>
        </w:tc>
        <w:tc>
          <w:tcPr>
            <w:tcW w:w="2830" w:type="dxa"/>
            <w:tcBorders>
              <w:top w:val="single" w:sz="4" w:space="0" w:color="auto"/>
              <w:left w:val="single" w:sz="4" w:space="0" w:color="auto"/>
              <w:bottom w:val="single" w:sz="4" w:space="0" w:color="auto"/>
              <w:right w:val="single" w:sz="4" w:space="0" w:color="auto"/>
            </w:tcBorders>
          </w:tcPr>
          <w:p w14:paraId="40ED6291" w14:textId="77777777" w:rsidR="00E93453" w:rsidRPr="008F4ED7" w:rsidRDefault="00E93453" w:rsidP="004374B8">
            <w:pPr>
              <w:tabs>
                <w:tab w:val="left" w:pos="284"/>
                <w:tab w:val="left" w:pos="426"/>
              </w:tabs>
              <w:ind w:leftChars="0" w:firstLineChars="0" w:firstLine="0"/>
              <w:jc w:val="both"/>
              <w:rPr>
                <w:rFonts w:eastAsia="Merriweather"/>
                <w:color w:val="000000" w:themeColor="text1"/>
                <w:sz w:val="16"/>
                <w:szCs w:val="16"/>
              </w:rPr>
            </w:pPr>
            <w:r w:rsidRPr="00FB6723">
              <w:rPr>
                <w:rFonts w:eastAsia="Merriweather"/>
                <w:color w:val="000000" w:themeColor="text1"/>
                <w:sz w:val="16"/>
                <w:szCs w:val="16"/>
              </w:rPr>
              <w:t>00303/00303.01.02. 00.00.1.500.1002</w:t>
            </w:r>
          </w:p>
        </w:tc>
      </w:tr>
      <w:tr w:rsidR="00E93453" w:rsidRPr="0087514B" w14:paraId="3D93102F" w14:textId="77777777" w:rsidTr="004374B8">
        <w:tc>
          <w:tcPr>
            <w:tcW w:w="2972" w:type="dxa"/>
            <w:tcBorders>
              <w:top w:val="single" w:sz="4" w:space="0" w:color="auto"/>
              <w:left w:val="single" w:sz="4" w:space="0" w:color="auto"/>
              <w:bottom w:val="single" w:sz="4" w:space="0" w:color="auto"/>
              <w:right w:val="single" w:sz="4" w:space="0" w:color="auto"/>
            </w:tcBorders>
          </w:tcPr>
          <w:p w14:paraId="73A36144" w14:textId="77777777" w:rsidR="00E93453" w:rsidRPr="008F4ED7" w:rsidRDefault="00E93453" w:rsidP="004374B8">
            <w:pPr>
              <w:tabs>
                <w:tab w:val="left" w:pos="284"/>
                <w:tab w:val="left" w:pos="426"/>
              </w:tabs>
              <w:ind w:leftChars="0" w:firstLineChars="0" w:firstLine="0"/>
              <w:jc w:val="both"/>
              <w:rPr>
                <w:rFonts w:eastAsia="Merriweather"/>
                <w:color w:val="000000" w:themeColor="text1"/>
                <w:sz w:val="16"/>
                <w:szCs w:val="16"/>
              </w:rPr>
            </w:pPr>
            <w:r w:rsidRPr="00FB6723">
              <w:rPr>
                <w:rFonts w:eastAsia="Merriweather"/>
                <w:color w:val="000000" w:themeColor="text1"/>
                <w:sz w:val="16"/>
                <w:szCs w:val="16"/>
              </w:rPr>
              <w:t>401 - 11.006.10.301.1001.6083.3.3.90.32.00</w:t>
            </w:r>
          </w:p>
        </w:tc>
        <w:tc>
          <w:tcPr>
            <w:tcW w:w="3260" w:type="dxa"/>
            <w:tcBorders>
              <w:top w:val="single" w:sz="4" w:space="0" w:color="auto"/>
              <w:left w:val="single" w:sz="4" w:space="0" w:color="auto"/>
              <w:bottom w:val="single" w:sz="4" w:space="0" w:color="auto"/>
              <w:right w:val="single" w:sz="4" w:space="0" w:color="auto"/>
            </w:tcBorders>
          </w:tcPr>
          <w:p w14:paraId="5DD77074" w14:textId="77777777" w:rsidR="00E93453" w:rsidRPr="008F4ED7" w:rsidRDefault="00E93453" w:rsidP="004374B8">
            <w:pPr>
              <w:tabs>
                <w:tab w:val="left" w:pos="284"/>
                <w:tab w:val="left" w:pos="426"/>
              </w:tabs>
              <w:ind w:leftChars="0" w:firstLineChars="0" w:firstLine="0"/>
              <w:jc w:val="both"/>
              <w:rPr>
                <w:rFonts w:eastAsia="Merriweather"/>
                <w:color w:val="000000" w:themeColor="text1"/>
                <w:sz w:val="16"/>
                <w:szCs w:val="16"/>
              </w:rPr>
            </w:pPr>
            <w:r w:rsidRPr="00FB6723">
              <w:rPr>
                <w:rFonts w:eastAsia="Merriweather"/>
                <w:color w:val="000000" w:themeColor="text1"/>
                <w:sz w:val="16"/>
                <w:szCs w:val="16"/>
              </w:rPr>
              <w:t>MANUTENÇÃO DA ATENÇÃO BÁSICA</w:t>
            </w:r>
          </w:p>
        </w:tc>
        <w:tc>
          <w:tcPr>
            <w:tcW w:w="2830" w:type="dxa"/>
            <w:tcBorders>
              <w:top w:val="single" w:sz="4" w:space="0" w:color="auto"/>
              <w:left w:val="single" w:sz="4" w:space="0" w:color="auto"/>
              <w:bottom w:val="single" w:sz="4" w:space="0" w:color="auto"/>
              <w:right w:val="single" w:sz="4" w:space="0" w:color="auto"/>
            </w:tcBorders>
          </w:tcPr>
          <w:p w14:paraId="2D01EAA2" w14:textId="77777777" w:rsidR="00E93453" w:rsidRPr="008F4ED7" w:rsidRDefault="00E93453" w:rsidP="004374B8">
            <w:pPr>
              <w:tabs>
                <w:tab w:val="left" w:pos="284"/>
                <w:tab w:val="left" w:pos="426"/>
              </w:tabs>
              <w:ind w:leftChars="0" w:firstLineChars="0" w:firstLine="0"/>
              <w:jc w:val="both"/>
              <w:rPr>
                <w:rFonts w:eastAsia="Merriweather"/>
                <w:color w:val="000000" w:themeColor="text1"/>
                <w:sz w:val="16"/>
                <w:szCs w:val="16"/>
              </w:rPr>
            </w:pPr>
            <w:r w:rsidRPr="00FB6723">
              <w:rPr>
                <w:rFonts w:eastAsia="Merriweather"/>
                <w:color w:val="000000" w:themeColor="text1"/>
                <w:sz w:val="16"/>
                <w:szCs w:val="16"/>
              </w:rPr>
              <w:t>00303/00303.01.02. 00.00.1.500.1002</w:t>
            </w:r>
          </w:p>
        </w:tc>
      </w:tr>
    </w:tbl>
    <w:p w14:paraId="7F17B029" w14:textId="77777777" w:rsidR="00E93453" w:rsidRPr="00583B6E" w:rsidRDefault="00E93453" w:rsidP="00CA55C2">
      <w:pPr>
        <w:spacing w:line="360" w:lineRule="auto"/>
        <w:ind w:left="0" w:hanging="2"/>
        <w:jc w:val="both"/>
        <w:rPr>
          <w:rFonts w:eastAsia="Merriweather"/>
          <w:sz w:val="22"/>
          <w:szCs w:val="22"/>
        </w:rPr>
      </w:pPr>
    </w:p>
    <w:p w14:paraId="598CBE31" w14:textId="4EC9E2FF" w:rsidR="002A694A" w:rsidRPr="00583B6E" w:rsidRDefault="000B0F00" w:rsidP="006F4787">
      <w:pPr>
        <w:spacing w:line="360" w:lineRule="auto"/>
        <w:ind w:leftChars="0" w:left="0" w:firstLineChars="0" w:firstLine="0"/>
        <w:jc w:val="both"/>
        <w:rPr>
          <w:rFonts w:eastAsia="Merriweather"/>
          <w:sz w:val="22"/>
          <w:szCs w:val="22"/>
        </w:rPr>
      </w:pPr>
      <w:r w:rsidRPr="00583B6E">
        <w:rPr>
          <w:rFonts w:eastAsia="Merriweather"/>
          <w:sz w:val="22"/>
          <w:szCs w:val="22"/>
        </w:rPr>
        <w:t>1</w:t>
      </w:r>
      <w:r w:rsidR="00DD74F0">
        <w:rPr>
          <w:rFonts w:eastAsia="Merriweather"/>
          <w:sz w:val="22"/>
          <w:szCs w:val="22"/>
        </w:rPr>
        <w:t>1</w:t>
      </w:r>
      <w:r w:rsidRPr="00583B6E">
        <w:rPr>
          <w:rFonts w:eastAsia="Merriweather"/>
          <w:sz w:val="22"/>
          <w:szCs w:val="22"/>
        </w:rPr>
        <w:t xml:space="preserve">.3. A dotação relativa aos exercícios financeiros subsequentes será indicada após aprovação da Lei Orçamentária respectiva e liberação dos créditos correspondentes, mediante apostilamento. </w:t>
      </w:r>
    </w:p>
    <w:p w14:paraId="190EE8FC" w14:textId="77777777" w:rsidR="00DD74F0" w:rsidRPr="00583B6E" w:rsidRDefault="00DD74F0" w:rsidP="00B31B3D">
      <w:pPr>
        <w:spacing w:line="360" w:lineRule="auto"/>
        <w:ind w:leftChars="0" w:left="2" w:hanging="2"/>
        <w:jc w:val="both"/>
        <w:rPr>
          <w:rFonts w:eastAsia="Merriweather"/>
          <w:sz w:val="22"/>
          <w:szCs w:val="22"/>
        </w:rPr>
      </w:pPr>
    </w:p>
    <w:p w14:paraId="65624D21" w14:textId="64459262" w:rsidR="00813AE5" w:rsidRDefault="00F30B35" w:rsidP="00B31B3D">
      <w:pPr>
        <w:spacing w:line="360" w:lineRule="auto"/>
        <w:ind w:leftChars="0" w:left="2" w:hanging="2"/>
        <w:jc w:val="right"/>
        <w:rPr>
          <w:rFonts w:eastAsia="Merriweather"/>
          <w:iCs/>
          <w:sz w:val="22"/>
          <w:szCs w:val="22"/>
        </w:rPr>
      </w:pPr>
      <w:r w:rsidRPr="00583B6E">
        <w:rPr>
          <w:rFonts w:eastAsia="Merriweather"/>
          <w:iCs/>
          <w:sz w:val="22"/>
          <w:szCs w:val="22"/>
        </w:rPr>
        <w:t>Bandeirantes,</w:t>
      </w:r>
      <w:r w:rsidR="000B0F00" w:rsidRPr="00583B6E">
        <w:rPr>
          <w:rFonts w:eastAsia="Merriweather"/>
          <w:iCs/>
          <w:sz w:val="22"/>
          <w:szCs w:val="22"/>
        </w:rPr>
        <w:t xml:space="preserve"> </w:t>
      </w:r>
      <w:r w:rsidR="005614A6">
        <w:rPr>
          <w:rFonts w:eastAsia="Merriweather"/>
          <w:iCs/>
          <w:sz w:val="22"/>
          <w:szCs w:val="22"/>
        </w:rPr>
        <w:t>1</w:t>
      </w:r>
      <w:r w:rsidR="00E93453">
        <w:rPr>
          <w:rFonts w:eastAsia="Merriweather"/>
          <w:iCs/>
          <w:sz w:val="22"/>
          <w:szCs w:val="22"/>
        </w:rPr>
        <w:t>7</w:t>
      </w:r>
      <w:r w:rsidR="005614A6">
        <w:rPr>
          <w:rFonts w:eastAsia="Merriweather"/>
          <w:iCs/>
          <w:sz w:val="22"/>
          <w:szCs w:val="22"/>
        </w:rPr>
        <w:t xml:space="preserve"> </w:t>
      </w:r>
      <w:r w:rsidR="00974B1C" w:rsidRPr="00583B6E">
        <w:rPr>
          <w:rFonts w:eastAsia="Merriweather"/>
          <w:iCs/>
          <w:sz w:val="22"/>
          <w:szCs w:val="22"/>
        </w:rPr>
        <w:t xml:space="preserve">de </w:t>
      </w:r>
      <w:r w:rsidR="00651CA3">
        <w:rPr>
          <w:rFonts w:eastAsia="Merriweather"/>
          <w:iCs/>
          <w:sz w:val="22"/>
          <w:szCs w:val="22"/>
        </w:rPr>
        <w:t>janei</w:t>
      </w:r>
      <w:r w:rsidR="000F39EA">
        <w:rPr>
          <w:rFonts w:eastAsia="Merriweather"/>
          <w:iCs/>
          <w:sz w:val="22"/>
          <w:szCs w:val="22"/>
        </w:rPr>
        <w:t>ro</w:t>
      </w:r>
      <w:r w:rsidR="00974B1C" w:rsidRPr="00583B6E">
        <w:rPr>
          <w:rFonts w:eastAsia="Merriweather"/>
          <w:iCs/>
          <w:sz w:val="22"/>
          <w:szCs w:val="22"/>
        </w:rPr>
        <w:t xml:space="preserve"> de 202</w:t>
      </w:r>
      <w:r w:rsidR="00651CA3">
        <w:rPr>
          <w:rFonts w:eastAsia="Merriweather"/>
          <w:iCs/>
          <w:sz w:val="22"/>
          <w:szCs w:val="22"/>
        </w:rPr>
        <w:t>5</w:t>
      </w:r>
      <w:r w:rsidR="00974B1C" w:rsidRPr="00583B6E">
        <w:rPr>
          <w:rFonts w:eastAsia="Merriweather"/>
          <w:iCs/>
          <w:sz w:val="22"/>
          <w:szCs w:val="22"/>
        </w:rPr>
        <w:t>.</w:t>
      </w:r>
    </w:p>
    <w:p w14:paraId="18FD3B08" w14:textId="77777777" w:rsidR="0054192C" w:rsidRDefault="0054192C" w:rsidP="00B31B3D">
      <w:pPr>
        <w:spacing w:line="360" w:lineRule="auto"/>
        <w:ind w:leftChars="0" w:left="2" w:hanging="2"/>
        <w:jc w:val="right"/>
        <w:rPr>
          <w:rFonts w:eastAsia="Merriweather"/>
          <w:iCs/>
          <w:sz w:val="22"/>
          <w:szCs w:val="22"/>
        </w:rPr>
      </w:pPr>
    </w:p>
    <w:p w14:paraId="1BC1D355" w14:textId="77777777" w:rsidR="0054192C" w:rsidRPr="00B31B3D" w:rsidRDefault="0054192C" w:rsidP="00B31B3D">
      <w:pPr>
        <w:spacing w:line="360" w:lineRule="auto"/>
        <w:ind w:leftChars="0" w:left="2" w:hanging="2"/>
        <w:jc w:val="right"/>
        <w:rPr>
          <w:rFonts w:eastAsia="Merriweather"/>
          <w:sz w:val="22"/>
          <w:szCs w:val="22"/>
        </w:rPr>
      </w:pPr>
    </w:p>
    <w:p w14:paraId="3A89A89A" w14:textId="2B756F15" w:rsidR="00813AE5" w:rsidRPr="00583B6E" w:rsidRDefault="00813AE5" w:rsidP="00813AE5">
      <w:pPr>
        <w:spacing w:line="360" w:lineRule="auto"/>
        <w:ind w:leftChars="0" w:left="0" w:firstLineChars="0" w:firstLine="0"/>
        <w:jc w:val="center"/>
        <w:rPr>
          <w:rFonts w:eastAsia="Merriweather"/>
          <w:i/>
          <w:sz w:val="22"/>
          <w:szCs w:val="22"/>
        </w:rPr>
      </w:pPr>
      <w:r w:rsidRPr="00583B6E">
        <w:rPr>
          <w:rFonts w:eastAsia="Merriweather"/>
          <w:i/>
          <w:sz w:val="22"/>
          <w:szCs w:val="22"/>
        </w:rPr>
        <w:t>________________________________________</w:t>
      </w:r>
    </w:p>
    <w:p w14:paraId="63BE39A9" w14:textId="2A07FE48" w:rsidR="006D442F" w:rsidRPr="00583B6E" w:rsidRDefault="00813AE5" w:rsidP="00813AE5">
      <w:pPr>
        <w:spacing w:line="360" w:lineRule="auto"/>
        <w:ind w:leftChars="0" w:left="0" w:firstLineChars="0" w:firstLine="0"/>
        <w:jc w:val="both"/>
        <w:rPr>
          <w:rFonts w:eastAsia="Merriweather"/>
          <w:i/>
          <w:sz w:val="22"/>
          <w:szCs w:val="22"/>
        </w:rPr>
      </w:pPr>
      <w:r w:rsidRPr="00583B6E">
        <w:rPr>
          <w:rFonts w:eastAsia="Merriweather"/>
          <w:i/>
          <w:sz w:val="22"/>
          <w:szCs w:val="22"/>
        </w:rPr>
        <w:t xml:space="preserve">                                                                      </w:t>
      </w:r>
      <w:r w:rsidR="006D442F" w:rsidRPr="00583B6E">
        <w:rPr>
          <w:rFonts w:eastAsia="Arial"/>
          <w:sz w:val="22"/>
          <w:szCs w:val="22"/>
        </w:rPr>
        <w:t>Alexandro Beretta</w:t>
      </w:r>
    </w:p>
    <w:p w14:paraId="319301C3" w14:textId="53334FFF" w:rsidR="00974B1C" w:rsidRPr="00583B6E" w:rsidRDefault="006D442F" w:rsidP="00813AE5">
      <w:pPr>
        <w:spacing w:line="360" w:lineRule="auto"/>
        <w:ind w:left="0" w:hanging="2"/>
        <w:jc w:val="center"/>
        <w:rPr>
          <w:rFonts w:eastAsia="Arial"/>
          <w:sz w:val="22"/>
          <w:szCs w:val="22"/>
        </w:rPr>
      </w:pPr>
      <w:r w:rsidRPr="00583B6E">
        <w:rPr>
          <w:rFonts w:eastAsia="Arial"/>
          <w:sz w:val="22"/>
          <w:szCs w:val="22"/>
        </w:rPr>
        <w:t>Secretário Municipal de Saúde</w:t>
      </w:r>
    </w:p>
    <w:bookmarkEnd w:id="0"/>
    <w:p w14:paraId="3B453093" w14:textId="77777777" w:rsidR="008C442E" w:rsidRDefault="008C442E" w:rsidP="00813AE5">
      <w:pPr>
        <w:spacing w:line="360" w:lineRule="auto"/>
        <w:ind w:left="0" w:hanging="2"/>
        <w:jc w:val="center"/>
        <w:rPr>
          <w:rFonts w:eastAsia="Arial"/>
        </w:rPr>
      </w:pPr>
    </w:p>
    <w:sectPr w:rsidR="008C442E">
      <w:headerReference w:type="even" r:id="rId24"/>
      <w:headerReference w:type="default" r:id="rId25"/>
      <w:footerReference w:type="even" r:id="rId26"/>
      <w:footerReference w:type="default" r:id="rId27"/>
      <w:headerReference w:type="first" r:id="rId28"/>
      <w:footerReference w:type="first" r:id="rId29"/>
      <w:pgSz w:w="11907" w:h="16839"/>
      <w:pgMar w:top="2410" w:right="1211" w:bottom="993" w:left="993"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3AD60" w14:textId="77777777" w:rsidR="004416BD" w:rsidRDefault="004416BD">
      <w:pPr>
        <w:spacing w:line="240" w:lineRule="auto"/>
        <w:ind w:left="0" w:hanging="2"/>
      </w:pPr>
      <w:r>
        <w:separator/>
      </w:r>
    </w:p>
  </w:endnote>
  <w:endnote w:type="continuationSeparator" w:id="0">
    <w:p w14:paraId="5D0264D7" w14:textId="77777777" w:rsidR="004416BD" w:rsidRDefault="004416B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erriweather">
    <w:charset w:val="00"/>
    <w:family w:val="auto"/>
    <w:pitch w:val="variable"/>
    <w:sig w:usb0="20000207"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 w:name="Algerian">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2FC19" w14:textId="77777777" w:rsidR="00CB04B0" w:rsidRDefault="00CB04B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6679E" w14:textId="77777777" w:rsidR="00CB04B0" w:rsidRDefault="00CB04B0">
    <w:pPr>
      <w:jc w:val="both"/>
      <w:rPr>
        <w:sz w:val="14"/>
        <w:szCs w:val="14"/>
      </w:rPr>
    </w:pPr>
    <w:r>
      <w:rPr>
        <w:sz w:val="14"/>
        <w:szCs w:val="14"/>
      </w:rPr>
      <w:t xml:space="preserve">                                            Rua Frei Rafael Proner nº 1457 – Caixa Postal 281 – CEP 86.360-000 –– Tel: (43) 3542-4525 – Fax 3542-3322 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045B0" w14:textId="77777777" w:rsidR="00CB04B0" w:rsidRDefault="00CB04B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3C451" w14:textId="77777777" w:rsidR="004416BD" w:rsidRDefault="004416BD">
      <w:pPr>
        <w:spacing w:line="240" w:lineRule="auto"/>
        <w:ind w:left="0" w:hanging="2"/>
      </w:pPr>
      <w:r>
        <w:separator/>
      </w:r>
    </w:p>
  </w:footnote>
  <w:footnote w:type="continuationSeparator" w:id="0">
    <w:p w14:paraId="08F3254F" w14:textId="77777777" w:rsidR="004416BD" w:rsidRDefault="004416B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2C82C" w14:textId="77777777" w:rsidR="00CB04B0" w:rsidRDefault="00CB04B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76CB2" w14:textId="77777777" w:rsidR="00CB04B0" w:rsidRDefault="00E3789F" w:rsidP="00E3789F">
    <w:pPr>
      <w:pBdr>
        <w:top w:val="nil"/>
        <w:left w:val="nil"/>
        <w:bottom w:val="nil"/>
        <w:right w:val="nil"/>
        <w:between w:val="nil"/>
      </w:pBdr>
      <w:tabs>
        <w:tab w:val="center" w:pos="4252"/>
        <w:tab w:val="right" w:pos="8504"/>
      </w:tabs>
      <w:spacing w:line="240" w:lineRule="auto"/>
      <w:ind w:left="0" w:hanging="2"/>
      <w:rPr>
        <w:color w:val="000000"/>
      </w:rPr>
    </w:pPr>
    <w:r>
      <w:rPr>
        <w:noProof/>
      </w:rPr>
      <mc:AlternateContent>
        <mc:Choice Requires="wps">
          <w:drawing>
            <wp:anchor distT="0" distB="0" distL="114300" distR="114300" simplePos="0" relativeHeight="251659264" behindDoc="0" locked="0" layoutInCell="1" hidden="0" allowOverlap="1" wp14:anchorId="5257C574" wp14:editId="0C3ED6CC">
              <wp:simplePos x="0" y="0"/>
              <wp:positionH relativeFrom="column">
                <wp:posOffset>956843</wp:posOffset>
              </wp:positionH>
              <wp:positionV relativeFrom="paragraph">
                <wp:posOffset>-193853</wp:posOffset>
              </wp:positionV>
              <wp:extent cx="5398618" cy="1031443"/>
              <wp:effectExtent l="0" t="0" r="0" b="0"/>
              <wp:wrapNone/>
              <wp:docPr id="5" name="Retângulo 5"/>
              <wp:cNvGraphicFramePr/>
              <a:graphic xmlns:a="http://schemas.openxmlformats.org/drawingml/2006/main">
                <a:graphicData uri="http://schemas.microsoft.com/office/word/2010/wordprocessingShape">
                  <wps:wsp>
                    <wps:cNvSpPr/>
                    <wps:spPr>
                      <a:xfrm>
                        <a:off x="0" y="0"/>
                        <a:ext cx="5398618" cy="1031443"/>
                      </a:xfrm>
                      <a:prstGeom prst="rect">
                        <a:avLst/>
                      </a:prstGeom>
                      <a:noFill/>
                      <a:ln>
                        <a:noFill/>
                      </a:ln>
                    </wps:spPr>
                    <wps:txbx>
                      <w:txbxContent>
                        <w:p w14:paraId="0A795F12" w14:textId="77777777" w:rsidR="00CB04B0" w:rsidRPr="00E3789F" w:rsidRDefault="00CB04B0">
                          <w:pPr>
                            <w:spacing w:before="360" w:line="240" w:lineRule="auto"/>
                            <w:ind w:left="2" w:hanging="4"/>
                            <w:jc w:val="both"/>
                            <w:rPr>
                              <w:sz w:val="22"/>
                            </w:rPr>
                          </w:pPr>
                          <w:r w:rsidRPr="00E3789F">
                            <w:rPr>
                              <w:rFonts w:ascii="Algerian" w:eastAsia="Algerian" w:hAnsi="Algerian" w:cs="Algerian"/>
                              <w:i/>
                              <w:color w:val="000000"/>
                              <w:sz w:val="40"/>
                            </w:rPr>
                            <w:t>PREFEITURA MUNICIPAL DE BANDEIRANTES</w:t>
                          </w:r>
                        </w:p>
                        <w:p w14:paraId="6D40D9F4" w14:textId="77777777" w:rsidR="00CB04B0" w:rsidRPr="00E3789F" w:rsidRDefault="00CB04B0">
                          <w:pPr>
                            <w:spacing w:before="120" w:line="240" w:lineRule="auto"/>
                            <w:ind w:left="1" w:hanging="3"/>
                            <w:jc w:val="center"/>
                            <w:rPr>
                              <w:sz w:val="22"/>
                            </w:rPr>
                          </w:pPr>
                          <w:r w:rsidRPr="00E3789F">
                            <w:rPr>
                              <w:rFonts w:ascii="Algerian" w:eastAsia="Algerian" w:hAnsi="Algerian" w:cs="Algerian"/>
                              <w:i/>
                              <w:color w:val="000000"/>
                              <w:sz w:val="28"/>
                            </w:rPr>
                            <w:t>ESTADO DO PARANÁ</w:t>
                          </w:r>
                        </w:p>
                        <w:p w14:paraId="6BF64A1E" w14:textId="77777777" w:rsidR="00CB04B0" w:rsidRPr="00E3789F" w:rsidRDefault="00CB04B0">
                          <w:pPr>
                            <w:spacing w:line="240" w:lineRule="auto"/>
                            <w:ind w:left="0" w:hanging="2"/>
                            <w:rPr>
                              <w:sz w:val="22"/>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5257C574" id="Retângulo 5" o:spid="_x0000_s1026" style="position:absolute;margin-left:75.35pt;margin-top:-15.25pt;width:425.1pt;height:8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" filled="f" stroked="f">
              <v:textbox inset="2.53958mm,1.2694mm,2.53958mm,1.2694mm">
                <w:txbxContent>
                  <w:p w14:paraId="0A795F12" w14:textId="77777777" w:rsidR="00CB04B0" w:rsidRPr="00E3789F" w:rsidRDefault="00CB04B0">
                    <w:pPr>
                      <w:spacing w:before="360" w:line="240" w:lineRule="auto"/>
                      <w:ind w:left="2" w:hanging="4"/>
                      <w:jc w:val="both"/>
                      <w:rPr>
                        <w:sz w:val="22"/>
                      </w:rPr>
                    </w:pPr>
                    <w:r w:rsidRPr="00E3789F">
                      <w:rPr>
                        <w:rFonts w:ascii="Algerian" w:eastAsia="Algerian" w:hAnsi="Algerian" w:cs="Algerian"/>
                        <w:i/>
                        <w:color w:val="000000"/>
                        <w:sz w:val="40"/>
                      </w:rPr>
                      <w:t>PREFEITURA MUNICIPAL DE BANDEIRANTES</w:t>
                    </w:r>
                  </w:p>
                  <w:p w14:paraId="6D40D9F4" w14:textId="77777777" w:rsidR="00CB04B0" w:rsidRPr="00E3789F" w:rsidRDefault="00CB04B0">
                    <w:pPr>
                      <w:spacing w:before="120" w:line="240" w:lineRule="auto"/>
                      <w:ind w:left="1" w:hanging="3"/>
                      <w:jc w:val="center"/>
                      <w:rPr>
                        <w:sz w:val="22"/>
                      </w:rPr>
                    </w:pPr>
                    <w:r w:rsidRPr="00E3789F">
                      <w:rPr>
                        <w:rFonts w:ascii="Algerian" w:eastAsia="Algerian" w:hAnsi="Algerian" w:cs="Algerian"/>
                        <w:i/>
                        <w:color w:val="000000"/>
                        <w:sz w:val="28"/>
                      </w:rPr>
                      <w:t>ESTADO DO PARANÁ</w:t>
                    </w:r>
                  </w:p>
                  <w:p w14:paraId="6BF64A1E" w14:textId="77777777" w:rsidR="00CB04B0" w:rsidRPr="00E3789F" w:rsidRDefault="00CB04B0">
                    <w:pPr>
                      <w:spacing w:line="240" w:lineRule="auto"/>
                      <w:ind w:left="0" w:hanging="2"/>
                      <w:rPr>
                        <w:sz w:val="22"/>
                      </w:rPr>
                    </w:pPr>
                  </w:p>
                </w:txbxContent>
              </v:textbox>
            </v:rect>
          </w:pict>
        </mc:Fallback>
      </mc:AlternateContent>
    </w:r>
    <w:r>
      <w:rPr>
        <w:noProof/>
      </w:rPr>
      <w:drawing>
        <wp:anchor distT="0" distB="0" distL="0" distR="0" simplePos="0" relativeHeight="251658240" behindDoc="1" locked="0" layoutInCell="1" hidden="0" allowOverlap="1" wp14:anchorId="61C319E9" wp14:editId="14C5FCA1">
          <wp:simplePos x="0" y="0"/>
          <wp:positionH relativeFrom="column">
            <wp:posOffset>-23825</wp:posOffset>
          </wp:positionH>
          <wp:positionV relativeFrom="paragraph">
            <wp:posOffset>-179374</wp:posOffset>
          </wp:positionV>
          <wp:extent cx="935355" cy="1113155"/>
          <wp:effectExtent l="0" t="0" r="0" b="0"/>
          <wp:wrapNone/>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935355" cy="1113155"/>
                  </a:xfrm>
                  <a:prstGeom prst="rect">
                    <a:avLst/>
                  </a:prstGeom>
                  <a:ln/>
                </pic:spPr>
              </pic:pic>
            </a:graphicData>
          </a:graphic>
          <wp14:sizeRelH relativeFrom="margin">
            <wp14:pctWidth>0</wp14:pctWidth>
          </wp14:sizeRelH>
          <wp14:sizeRelV relativeFrom="margin">
            <wp14:pctHeight>0</wp14:pctHeight>
          </wp14:sizeRelV>
        </wp:anchor>
      </w:drawing>
    </w:r>
  </w:p>
  <w:p w14:paraId="57F1F048" w14:textId="77777777" w:rsidR="00CB04B0" w:rsidRDefault="00CB04B0" w:rsidP="00E3789F">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89B6F" w14:textId="77777777" w:rsidR="00CB04B0" w:rsidRDefault="00CB04B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C907A3"/>
    <w:multiLevelType w:val="hybridMultilevel"/>
    <w:tmpl w:val="A11D5EA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72759A6"/>
    <w:multiLevelType w:val="multilevel"/>
    <w:tmpl w:val="E20A47DA"/>
    <w:lvl w:ilvl="0">
      <w:start w:val="1"/>
      <w:numFmt w:val="decimal"/>
      <w:lvlText w:val="%1."/>
      <w:lvlJc w:val="left"/>
      <w:pPr>
        <w:ind w:left="360" w:hanging="360"/>
      </w:pPr>
      <w:rPr>
        <w:rFonts w:hint="default"/>
        <w:b/>
        <w:color w:val="auto"/>
      </w:rPr>
    </w:lvl>
    <w:lvl w:ilvl="1">
      <w:start w:val="1"/>
      <w:numFmt w:val="decimal"/>
      <w:isLgl/>
      <w:lvlText w:val="%1.%2."/>
      <w:lvlJc w:val="left"/>
      <w:pPr>
        <w:ind w:left="756" w:hanging="720"/>
      </w:pPr>
      <w:rPr>
        <w:rFonts w:hint="default"/>
        <w:color w:val="auto"/>
        <w:vertAlign w:val="baseline"/>
      </w:rPr>
    </w:lvl>
    <w:lvl w:ilvl="2">
      <w:start w:val="1"/>
      <w:numFmt w:val="decimal"/>
      <w:isLgl/>
      <w:lvlText w:val="%1.%2.%3."/>
      <w:lvlJc w:val="left"/>
      <w:pPr>
        <w:ind w:left="756" w:hanging="720"/>
      </w:pPr>
      <w:rPr>
        <w:rFonts w:hint="default"/>
        <w:sz w:val="20"/>
        <w:szCs w:val="20"/>
      </w:rPr>
    </w:lvl>
    <w:lvl w:ilvl="3">
      <w:start w:val="1"/>
      <w:numFmt w:val="decimal"/>
      <w:isLgl/>
      <w:lvlText w:val="%1.%2.%3.%4."/>
      <w:lvlJc w:val="left"/>
      <w:pPr>
        <w:ind w:left="1116" w:hanging="1080"/>
      </w:pPr>
      <w:rPr>
        <w:rFonts w:hint="default"/>
      </w:rPr>
    </w:lvl>
    <w:lvl w:ilvl="4">
      <w:start w:val="1"/>
      <w:numFmt w:val="decimal"/>
      <w:isLgl/>
      <w:lvlText w:val="%1.%2.%3.%4.%5."/>
      <w:lvlJc w:val="left"/>
      <w:pPr>
        <w:ind w:left="1476" w:hanging="1440"/>
      </w:pPr>
      <w:rPr>
        <w:rFonts w:hint="default"/>
      </w:rPr>
    </w:lvl>
    <w:lvl w:ilvl="5">
      <w:start w:val="1"/>
      <w:numFmt w:val="decimal"/>
      <w:isLgl/>
      <w:lvlText w:val="%1.%2.%3.%4.%5.%6."/>
      <w:lvlJc w:val="left"/>
      <w:pPr>
        <w:ind w:left="1476" w:hanging="1440"/>
      </w:pPr>
      <w:rPr>
        <w:rFonts w:hint="default"/>
      </w:rPr>
    </w:lvl>
    <w:lvl w:ilvl="6">
      <w:start w:val="1"/>
      <w:numFmt w:val="decimal"/>
      <w:isLgl/>
      <w:lvlText w:val="%1.%2.%3.%4.%5.%6.%7."/>
      <w:lvlJc w:val="left"/>
      <w:pPr>
        <w:ind w:left="1836" w:hanging="1800"/>
      </w:pPr>
      <w:rPr>
        <w:rFonts w:hint="default"/>
      </w:rPr>
    </w:lvl>
    <w:lvl w:ilvl="7">
      <w:start w:val="1"/>
      <w:numFmt w:val="decimal"/>
      <w:isLgl/>
      <w:lvlText w:val="%1.%2.%3.%4.%5.%6.%7.%8."/>
      <w:lvlJc w:val="left"/>
      <w:pPr>
        <w:ind w:left="1836" w:hanging="1800"/>
      </w:pPr>
      <w:rPr>
        <w:rFonts w:hint="default"/>
      </w:rPr>
    </w:lvl>
    <w:lvl w:ilvl="8">
      <w:start w:val="1"/>
      <w:numFmt w:val="decimal"/>
      <w:isLgl/>
      <w:lvlText w:val="%1.%2.%3.%4.%5.%6.%7.%8.%9."/>
      <w:lvlJc w:val="left"/>
      <w:pPr>
        <w:ind w:left="2196" w:hanging="2160"/>
      </w:pPr>
      <w:rPr>
        <w:rFonts w:hint="default"/>
      </w:rPr>
    </w:lvl>
  </w:abstractNum>
  <w:abstractNum w:abstractNumId="2" w15:restartNumberingAfterBreak="0">
    <w:nsid w:val="4A5C601A"/>
    <w:multiLevelType w:val="multilevel"/>
    <w:tmpl w:val="20108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2893929">
    <w:abstractNumId w:val="0"/>
  </w:num>
  <w:num w:numId="2" w16cid:durableId="881677892">
    <w:abstractNumId w:val="1"/>
  </w:num>
  <w:num w:numId="3" w16cid:durableId="8279403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formatting="1" w:enforcement="0"/>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94A"/>
    <w:rsid w:val="00003F7D"/>
    <w:rsid w:val="00012543"/>
    <w:rsid w:val="000222A8"/>
    <w:rsid w:val="0002349F"/>
    <w:rsid w:val="00026D9A"/>
    <w:rsid w:val="00030668"/>
    <w:rsid w:val="000308FC"/>
    <w:rsid w:val="000353A2"/>
    <w:rsid w:val="0003732C"/>
    <w:rsid w:val="00041A14"/>
    <w:rsid w:val="00044CA0"/>
    <w:rsid w:val="00044FA3"/>
    <w:rsid w:val="000524DB"/>
    <w:rsid w:val="00061CCA"/>
    <w:rsid w:val="00063174"/>
    <w:rsid w:val="00082203"/>
    <w:rsid w:val="00082D70"/>
    <w:rsid w:val="00087DDC"/>
    <w:rsid w:val="000938F4"/>
    <w:rsid w:val="000A0077"/>
    <w:rsid w:val="000A7014"/>
    <w:rsid w:val="000B0F00"/>
    <w:rsid w:val="000B54BE"/>
    <w:rsid w:val="000B6500"/>
    <w:rsid w:val="000C470A"/>
    <w:rsid w:val="000C5436"/>
    <w:rsid w:val="000D5BA5"/>
    <w:rsid w:val="000E77F0"/>
    <w:rsid w:val="000F39EA"/>
    <w:rsid w:val="000F5F46"/>
    <w:rsid w:val="00101C7F"/>
    <w:rsid w:val="00101D1D"/>
    <w:rsid w:val="00130174"/>
    <w:rsid w:val="00131BF3"/>
    <w:rsid w:val="00132CE6"/>
    <w:rsid w:val="0013550D"/>
    <w:rsid w:val="00141C44"/>
    <w:rsid w:val="001454CA"/>
    <w:rsid w:val="00154C80"/>
    <w:rsid w:val="0015639C"/>
    <w:rsid w:val="0016305D"/>
    <w:rsid w:val="00167001"/>
    <w:rsid w:val="001717E2"/>
    <w:rsid w:val="00171FBF"/>
    <w:rsid w:val="001813A8"/>
    <w:rsid w:val="001821B4"/>
    <w:rsid w:val="00190595"/>
    <w:rsid w:val="00196192"/>
    <w:rsid w:val="001A1171"/>
    <w:rsid w:val="001A7D73"/>
    <w:rsid w:val="001B6B55"/>
    <w:rsid w:val="001C2618"/>
    <w:rsid w:val="001C7751"/>
    <w:rsid w:val="001D5B23"/>
    <w:rsid w:val="001D6E9E"/>
    <w:rsid w:val="001D7E7D"/>
    <w:rsid w:val="001F1D2E"/>
    <w:rsid w:val="001F68D8"/>
    <w:rsid w:val="001F7DED"/>
    <w:rsid w:val="00206514"/>
    <w:rsid w:val="00212B30"/>
    <w:rsid w:val="00213D7D"/>
    <w:rsid w:val="00214717"/>
    <w:rsid w:val="00221CFA"/>
    <w:rsid w:val="00223609"/>
    <w:rsid w:val="002258F6"/>
    <w:rsid w:val="002319B6"/>
    <w:rsid w:val="002347A2"/>
    <w:rsid w:val="00236858"/>
    <w:rsid w:val="00251A71"/>
    <w:rsid w:val="0025202A"/>
    <w:rsid w:val="0026122F"/>
    <w:rsid w:val="00261565"/>
    <w:rsid w:val="00281999"/>
    <w:rsid w:val="00282A69"/>
    <w:rsid w:val="00283262"/>
    <w:rsid w:val="002833AD"/>
    <w:rsid w:val="00283929"/>
    <w:rsid w:val="002842F1"/>
    <w:rsid w:val="00287489"/>
    <w:rsid w:val="002909E9"/>
    <w:rsid w:val="002921A7"/>
    <w:rsid w:val="00297FAC"/>
    <w:rsid w:val="002A3B64"/>
    <w:rsid w:val="002A694A"/>
    <w:rsid w:val="002A6BD2"/>
    <w:rsid w:val="002A7431"/>
    <w:rsid w:val="002B162D"/>
    <w:rsid w:val="002B3A14"/>
    <w:rsid w:val="002C1261"/>
    <w:rsid w:val="002E4E98"/>
    <w:rsid w:val="002E5BFD"/>
    <w:rsid w:val="002F3F51"/>
    <w:rsid w:val="00304FFF"/>
    <w:rsid w:val="00310BD4"/>
    <w:rsid w:val="00316442"/>
    <w:rsid w:val="00316AF8"/>
    <w:rsid w:val="00322A16"/>
    <w:rsid w:val="003358DE"/>
    <w:rsid w:val="003374A1"/>
    <w:rsid w:val="003451CE"/>
    <w:rsid w:val="00346A7C"/>
    <w:rsid w:val="00350DA3"/>
    <w:rsid w:val="003514E6"/>
    <w:rsid w:val="00353F0D"/>
    <w:rsid w:val="00355619"/>
    <w:rsid w:val="00357E56"/>
    <w:rsid w:val="00361A37"/>
    <w:rsid w:val="00380BDA"/>
    <w:rsid w:val="003821EB"/>
    <w:rsid w:val="003834A0"/>
    <w:rsid w:val="00390445"/>
    <w:rsid w:val="00397EF1"/>
    <w:rsid w:val="003A42F9"/>
    <w:rsid w:val="003A47C3"/>
    <w:rsid w:val="003A541B"/>
    <w:rsid w:val="003B7E91"/>
    <w:rsid w:val="003C0295"/>
    <w:rsid w:val="003C323D"/>
    <w:rsid w:val="003D483F"/>
    <w:rsid w:val="003D5B49"/>
    <w:rsid w:val="003D6FBE"/>
    <w:rsid w:val="003E51C1"/>
    <w:rsid w:val="003F3BB2"/>
    <w:rsid w:val="003F54C5"/>
    <w:rsid w:val="003F59A0"/>
    <w:rsid w:val="0041079C"/>
    <w:rsid w:val="0042226F"/>
    <w:rsid w:val="00435A3D"/>
    <w:rsid w:val="004416BD"/>
    <w:rsid w:val="00443B05"/>
    <w:rsid w:val="00455F4E"/>
    <w:rsid w:val="0047069E"/>
    <w:rsid w:val="00481F57"/>
    <w:rsid w:val="00483D34"/>
    <w:rsid w:val="004A0BFD"/>
    <w:rsid w:val="004A166D"/>
    <w:rsid w:val="004A5F6E"/>
    <w:rsid w:val="004B6589"/>
    <w:rsid w:val="004B7240"/>
    <w:rsid w:val="004C6586"/>
    <w:rsid w:val="004D2007"/>
    <w:rsid w:val="004D469E"/>
    <w:rsid w:val="004E7A62"/>
    <w:rsid w:val="004F1789"/>
    <w:rsid w:val="004F189B"/>
    <w:rsid w:val="004F264D"/>
    <w:rsid w:val="004F7FCA"/>
    <w:rsid w:val="00501EEB"/>
    <w:rsid w:val="00503105"/>
    <w:rsid w:val="00510FF4"/>
    <w:rsid w:val="00517AD3"/>
    <w:rsid w:val="00523FB3"/>
    <w:rsid w:val="00526D3C"/>
    <w:rsid w:val="00533166"/>
    <w:rsid w:val="005360EA"/>
    <w:rsid w:val="0054192C"/>
    <w:rsid w:val="0054449C"/>
    <w:rsid w:val="00555045"/>
    <w:rsid w:val="005614A6"/>
    <w:rsid w:val="005637BC"/>
    <w:rsid w:val="00563DEB"/>
    <w:rsid w:val="005665D5"/>
    <w:rsid w:val="00574F7C"/>
    <w:rsid w:val="00575DBC"/>
    <w:rsid w:val="00580166"/>
    <w:rsid w:val="00583504"/>
    <w:rsid w:val="00583B6E"/>
    <w:rsid w:val="005A1D7B"/>
    <w:rsid w:val="005A2A98"/>
    <w:rsid w:val="005A4029"/>
    <w:rsid w:val="005B2B08"/>
    <w:rsid w:val="005C1582"/>
    <w:rsid w:val="005C3C98"/>
    <w:rsid w:val="005C62B6"/>
    <w:rsid w:val="005D0346"/>
    <w:rsid w:val="005D04B1"/>
    <w:rsid w:val="005D1B98"/>
    <w:rsid w:val="005D78E4"/>
    <w:rsid w:val="005E0D6C"/>
    <w:rsid w:val="005E3E1C"/>
    <w:rsid w:val="005E6B0D"/>
    <w:rsid w:val="005F0137"/>
    <w:rsid w:val="00600F9A"/>
    <w:rsid w:val="00602AC9"/>
    <w:rsid w:val="00611875"/>
    <w:rsid w:val="00641AA8"/>
    <w:rsid w:val="006509F9"/>
    <w:rsid w:val="00651CA3"/>
    <w:rsid w:val="00664EB0"/>
    <w:rsid w:val="00667751"/>
    <w:rsid w:val="00671C96"/>
    <w:rsid w:val="00674CA6"/>
    <w:rsid w:val="006A78F4"/>
    <w:rsid w:val="006B06D8"/>
    <w:rsid w:val="006D442F"/>
    <w:rsid w:val="006E0824"/>
    <w:rsid w:val="006E3687"/>
    <w:rsid w:val="006E5C1F"/>
    <w:rsid w:val="006F4787"/>
    <w:rsid w:val="006F67F8"/>
    <w:rsid w:val="006F6D61"/>
    <w:rsid w:val="006F760B"/>
    <w:rsid w:val="0070381A"/>
    <w:rsid w:val="00712E6B"/>
    <w:rsid w:val="007155C3"/>
    <w:rsid w:val="00724975"/>
    <w:rsid w:val="00730942"/>
    <w:rsid w:val="0073582A"/>
    <w:rsid w:val="007368B8"/>
    <w:rsid w:val="007376A9"/>
    <w:rsid w:val="00753825"/>
    <w:rsid w:val="0075392C"/>
    <w:rsid w:val="00760B97"/>
    <w:rsid w:val="0076401B"/>
    <w:rsid w:val="00764459"/>
    <w:rsid w:val="00766D6B"/>
    <w:rsid w:val="00775B4B"/>
    <w:rsid w:val="0078503D"/>
    <w:rsid w:val="007871C1"/>
    <w:rsid w:val="007A45E2"/>
    <w:rsid w:val="007B21CA"/>
    <w:rsid w:val="007B666E"/>
    <w:rsid w:val="007C7258"/>
    <w:rsid w:val="007D193F"/>
    <w:rsid w:val="007D6822"/>
    <w:rsid w:val="007D70BF"/>
    <w:rsid w:val="007D7AE0"/>
    <w:rsid w:val="007E181B"/>
    <w:rsid w:val="007E7893"/>
    <w:rsid w:val="007F18C6"/>
    <w:rsid w:val="00811E2D"/>
    <w:rsid w:val="00811E53"/>
    <w:rsid w:val="00813AE5"/>
    <w:rsid w:val="00823D99"/>
    <w:rsid w:val="0084243B"/>
    <w:rsid w:val="008504CE"/>
    <w:rsid w:val="00850E8E"/>
    <w:rsid w:val="00851504"/>
    <w:rsid w:val="00854D5A"/>
    <w:rsid w:val="008568F0"/>
    <w:rsid w:val="008618D9"/>
    <w:rsid w:val="00864B7C"/>
    <w:rsid w:val="008665EB"/>
    <w:rsid w:val="00866FDC"/>
    <w:rsid w:val="0087108E"/>
    <w:rsid w:val="00874333"/>
    <w:rsid w:val="00874BC4"/>
    <w:rsid w:val="008952EF"/>
    <w:rsid w:val="00897196"/>
    <w:rsid w:val="00897C84"/>
    <w:rsid w:val="00897F1B"/>
    <w:rsid w:val="00897F7A"/>
    <w:rsid w:val="008C01CA"/>
    <w:rsid w:val="008C442E"/>
    <w:rsid w:val="008E2E11"/>
    <w:rsid w:val="008E7808"/>
    <w:rsid w:val="008F4BDD"/>
    <w:rsid w:val="008F6D40"/>
    <w:rsid w:val="009017C8"/>
    <w:rsid w:val="0090747F"/>
    <w:rsid w:val="00916340"/>
    <w:rsid w:val="0091690F"/>
    <w:rsid w:val="00917E43"/>
    <w:rsid w:val="00931100"/>
    <w:rsid w:val="009320F8"/>
    <w:rsid w:val="00952D16"/>
    <w:rsid w:val="00953763"/>
    <w:rsid w:val="0097338A"/>
    <w:rsid w:val="00974B1C"/>
    <w:rsid w:val="00975304"/>
    <w:rsid w:val="00975E10"/>
    <w:rsid w:val="00976DD5"/>
    <w:rsid w:val="00986FBC"/>
    <w:rsid w:val="00990018"/>
    <w:rsid w:val="00994F9F"/>
    <w:rsid w:val="009A3DBC"/>
    <w:rsid w:val="009A6318"/>
    <w:rsid w:val="009A7F45"/>
    <w:rsid w:val="009B5A67"/>
    <w:rsid w:val="009C0B05"/>
    <w:rsid w:val="009C71B6"/>
    <w:rsid w:val="009D03FD"/>
    <w:rsid w:val="009D09A4"/>
    <w:rsid w:val="009D399B"/>
    <w:rsid w:val="009D5A1E"/>
    <w:rsid w:val="009F6A10"/>
    <w:rsid w:val="00A00A2B"/>
    <w:rsid w:val="00A022BE"/>
    <w:rsid w:val="00A06DE6"/>
    <w:rsid w:val="00A16159"/>
    <w:rsid w:val="00A20DBB"/>
    <w:rsid w:val="00A23C17"/>
    <w:rsid w:val="00A2711F"/>
    <w:rsid w:val="00A27CEE"/>
    <w:rsid w:val="00A37519"/>
    <w:rsid w:val="00A401FA"/>
    <w:rsid w:val="00A46773"/>
    <w:rsid w:val="00A47216"/>
    <w:rsid w:val="00A57108"/>
    <w:rsid w:val="00A62BA9"/>
    <w:rsid w:val="00A65DC8"/>
    <w:rsid w:val="00A67B9B"/>
    <w:rsid w:val="00A80083"/>
    <w:rsid w:val="00A841B3"/>
    <w:rsid w:val="00A85B65"/>
    <w:rsid w:val="00A93E76"/>
    <w:rsid w:val="00AA6AE1"/>
    <w:rsid w:val="00AA716F"/>
    <w:rsid w:val="00AB0C8A"/>
    <w:rsid w:val="00AB23AB"/>
    <w:rsid w:val="00AB5970"/>
    <w:rsid w:val="00AC5941"/>
    <w:rsid w:val="00AC7FD0"/>
    <w:rsid w:val="00AD0402"/>
    <w:rsid w:val="00AD422C"/>
    <w:rsid w:val="00B12E88"/>
    <w:rsid w:val="00B31B3D"/>
    <w:rsid w:val="00B322C1"/>
    <w:rsid w:val="00B45234"/>
    <w:rsid w:val="00B6591A"/>
    <w:rsid w:val="00B72BA0"/>
    <w:rsid w:val="00B814E9"/>
    <w:rsid w:val="00B82E88"/>
    <w:rsid w:val="00B918E1"/>
    <w:rsid w:val="00BA1635"/>
    <w:rsid w:val="00BA2D7D"/>
    <w:rsid w:val="00BB2958"/>
    <w:rsid w:val="00BB40C3"/>
    <w:rsid w:val="00BC1371"/>
    <w:rsid w:val="00BC1C71"/>
    <w:rsid w:val="00BC1C8B"/>
    <w:rsid w:val="00BD444D"/>
    <w:rsid w:val="00BD7B53"/>
    <w:rsid w:val="00BF005A"/>
    <w:rsid w:val="00BF1F5F"/>
    <w:rsid w:val="00BF79DA"/>
    <w:rsid w:val="00C00CF3"/>
    <w:rsid w:val="00C0471B"/>
    <w:rsid w:val="00C075C3"/>
    <w:rsid w:val="00C07B1D"/>
    <w:rsid w:val="00C2356A"/>
    <w:rsid w:val="00C339A4"/>
    <w:rsid w:val="00C403E5"/>
    <w:rsid w:val="00C418D0"/>
    <w:rsid w:val="00C540C5"/>
    <w:rsid w:val="00C54A09"/>
    <w:rsid w:val="00C56F38"/>
    <w:rsid w:val="00C65644"/>
    <w:rsid w:val="00C71164"/>
    <w:rsid w:val="00C74CB2"/>
    <w:rsid w:val="00C80667"/>
    <w:rsid w:val="00C84450"/>
    <w:rsid w:val="00C9319D"/>
    <w:rsid w:val="00C959F6"/>
    <w:rsid w:val="00CA1C2B"/>
    <w:rsid w:val="00CA55C2"/>
    <w:rsid w:val="00CB04B0"/>
    <w:rsid w:val="00CB343B"/>
    <w:rsid w:val="00CC1369"/>
    <w:rsid w:val="00CD2210"/>
    <w:rsid w:val="00CD3523"/>
    <w:rsid w:val="00CD71F9"/>
    <w:rsid w:val="00CE4D26"/>
    <w:rsid w:val="00CE589A"/>
    <w:rsid w:val="00CF23B9"/>
    <w:rsid w:val="00D050B5"/>
    <w:rsid w:val="00D06201"/>
    <w:rsid w:val="00D10B00"/>
    <w:rsid w:val="00D113EE"/>
    <w:rsid w:val="00D11722"/>
    <w:rsid w:val="00D13772"/>
    <w:rsid w:val="00D1420E"/>
    <w:rsid w:val="00D17E8F"/>
    <w:rsid w:val="00D24933"/>
    <w:rsid w:val="00D36285"/>
    <w:rsid w:val="00D379A2"/>
    <w:rsid w:val="00D47A75"/>
    <w:rsid w:val="00D5277A"/>
    <w:rsid w:val="00D6243B"/>
    <w:rsid w:val="00D81256"/>
    <w:rsid w:val="00D81E43"/>
    <w:rsid w:val="00D81FFC"/>
    <w:rsid w:val="00D8615F"/>
    <w:rsid w:val="00D92542"/>
    <w:rsid w:val="00DA5682"/>
    <w:rsid w:val="00DA5D23"/>
    <w:rsid w:val="00DB026F"/>
    <w:rsid w:val="00DB47EB"/>
    <w:rsid w:val="00DB528B"/>
    <w:rsid w:val="00DB670C"/>
    <w:rsid w:val="00DC1719"/>
    <w:rsid w:val="00DC18E9"/>
    <w:rsid w:val="00DD506C"/>
    <w:rsid w:val="00DD74F0"/>
    <w:rsid w:val="00DE5CB3"/>
    <w:rsid w:val="00DF0152"/>
    <w:rsid w:val="00E038B8"/>
    <w:rsid w:val="00E03FC8"/>
    <w:rsid w:val="00E064BB"/>
    <w:rsid w:val="00E135C5"/>
    <w:rsid w:val="00E2474D"/>
    <w:rsid w:val="00E33880"/>
    <w:rsid w:val="00E35653"/>
    <w:rsid w:val="00E357F3"/>
    <w:rsid w:val="00E369D0"/>
    <w:rsid w:val="00E3789F"/>
    <w:rsid w:val="00E37EBD"/>
    <w:rsid w:val="00E45D21"/>
    <w:rsid w:val="00E46167"/>
    <w:rsid w:val="00E4645C"/>
    <w:rsid w:val="00E536AA"/>
    <w:rsid w:val="00E642F1"/>
    <w:rsid w:val="00E70373"/>
    <w:rsid w:val="00E816AF"/>
    <w:rsid w:val="00E83CA1"/>
    <w:rsid w:val="00E84ECD"/>
    <w:rsid w:val="00E85A5A"/>
    <w:rsid w:val="00E90497"/>
    <w:rsid w:val="00E93453"/>
    <w:rsid w:val="00EA249B"/>
    <w:rsid w:val="00EA7C01"/>
    <w:rsid w:val="00EC21F4"/>
    <w:rsid w:val="00ED4FEB"/>
    <w:rsid w:val="00ED7858"/>
    <w:rsid w:val="00EE567F"/>
    <w:rsid w:val="00EF208A"/>
    <w:rsid w:val="00EF7CFF"/>
    <w:rsid w:val="00F06C1B"/>
    <w:rsid w:val="00F074C4"/>
    <w:rsid w:val="00F11FAC"/>
    <w:rsid w:val="00F12AEC"/>
    <w:rsid w:val="00F23150"/>
    <w:rsid w:val="00F30B35"/>
    <w:rsid w:val="00F31FD7"/>
    <w:rsid w:val="00F36C0A"/>
    <w:rsid w:val="00F443D1"/>
    <w:rsid w:val="00F53F22"/>
    <w:rsid w:val="00F567FF"/>
    <w:rsid w:val="00F673E1"/>
    <w:rsid w:val="00F8324F"/>
    <w:rsid w:val="00F864F4"/>
    <w:rsid w:val="00F867C5"/>
    <w:rsid w:val="00FB153A"/>
    <w:rsid w:val="00FB6D83"/>
    <w:rsid w:val="00FD1F6A"/>
    <w:rsid w:val="00FD3C62"/>
    <w:rsid w:val="00FE1718"/>
    <w:rsid w:val="00FE766D"/>
    <w:rsid w:val="00FF3499"/>
    <w:rsid w:val="00FF5B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B92CF9C"/>
  <w15:docId w15:val="{75AFDAF5-E878-46C9-95BF-674DEBF8D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ind w:left="3969"/>
      <w:jc w:val="both"/>
    </w:pPr>
    <w:rPr>
      <w:b/>
      <w:szCs w:val="20"/>
      <w:u w:val="single"/>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vanodecorpodetexto">
    <w:name w:val="Body Text Indent"/>
    <w:basedOn w:val="Normal"/>
    <w:pPr>
      <w:ind w:left="851" w:firstLine="3118"/>
      <w:jc w:val="both"/>
    </w:pPr>
    <w:rPr>
      <w:sz w:val="28"/>
      <w:szCs w:val="20"/>
    </w:rPr>
  </w:style>
  <w:style w:type="paragraph" w:styleId="Avanodecorpodetexto2">
    <w:name w:val="Body Text Indent 2"/>
    <w:basedOn w:val="Normal"/>
    <w:pPr>
      <w:ind w:left="1080" w:firstLine="2889"/>
      <w:jc w:val="both"/>
    </w:pPr>
    <w:rPr>
      <w:bCs/>
      <w:sz w:val="25"/>
      <w:szCs w:val="28"/>
    </w:rPr>
  </w:style>
  <w:style w:type="paragraph" w:styleId="Cabealho">
    <w:name w:val="header"/>
    <w:basedOn w:val="Normal"/>
    <w:qFormat/>
    <w:pPr>
      <w:tabs>
        <w:tab w:val="center" w:pos="4252"/>
        <w:tab w:val="right" w:pos="8504"/>
      </w:tabs>
    </w:pPr>
  </w:style>
  <w:style w:type="character" w:customStyle="1" w:styleId="CabealhoChar">
    <w:name w:val="Cabeçalho Char"/>
    <w:rPr>
      <w:w w:val="100"/>
      <w:position w:val="-1"/>
      <w:sz w:val="24"/>
      <w:szCs w:val="24"/>
      <w:effect w:val="none"/>
      <w:vertAlign w:val="baseline"/>
      <w:cs w:val="0"/>
      <w:em w:val="none"/>
    </w:rPr>
  </w:style>
  <w:style w:type="paragraph" w:styleId="Rodap">
    <w:name w:val="footer"/>
    <w:basedOn w:val="Normal"/>
    <w:qFormat/>
    <w:pPr>
      <w:tabs>
        <w:tab w:val="center" w:pos="4252"/>
        <w:tab w:val="right" w:pos="8504"/>
      </w:tabs>
    </w:pPr>
  </w:style>
  <w:style w:type="character" w:customStyle="1" w:styleId="RodapChar">
    <w:name w:val="Rodapé Char"/>
    <w:rPr>
      <w:w w:val="100"/>
      <w:position w:val="-1"/>
      <w:sz w:val="24"/>
      <w:szCs w:val="24"/>
      <w:effect w:val="none"/>
      <w:vertAlign w:val="baseline"/>
      <w:cs w:val="0"/>
      <w:em w:val="none"/>
    </w:rPr>
  </w:style>
  <w:style w:type="paragraph" w:styleId="Textodebalo">
    <w:name w:val="Balloon Text"/>
    <w:basedOn w:val="Normal"/>
    <w:qFormat/>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Avanodecorpodetexto3">
    <w:name w:val="Body Text Indent 3"/>
    <w:basedOn w:val="Normal"/>
    <w:qFormat/>
    <w:pPr>
      <w:spacing w:after="120"/>
      <w:ind w:left="283"/>
    </w:pPr>
    <w:rPr>
      <w:sz w:val="16"/>
      <w:szCs w:val="16"/>
    </w:rPr>
  </w:style>
  <w:style w:type="character" w:customStyle="1" w:styleId="Recuodecorpodetexto3Char">
    <w:name w:val="Recuo de corpo de texto 3 Char"/>
    <w:rPr>
      <w:w w:val="100"/>
      <w:position w:val="-1"/>
      <w:sz w:val="16"/>
      <w:szCs w:val="16"/>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table" w:customStyle="1" w:styleId="a0">
    <w:basedOn w:val="TableNormal1"/>
    <w:tblPr>
      <w:tblStyleRowBandSize w:val="1"/>
      <w:tblStyleColBandSize w:val="1"/>
      <w:tblCellMar>
        <w:top w:w="100" w:type="dxa"/>
        <w:left w:w="100" w:type="dxa"/>
        <w:bottom w:w="100" w:type="dxa"/>
        <w:right w:w="100" w:type="dxa"/>
      </w:tblCellMar>
    </w:tblPr>
  </w:style>
  <w:style w:type="paragraph" w:styleId="PargrafodaLista">
    <w:name w:val="List Paragraph"/>
    <w:basedOn w:val="Normal"/>
    <w:uiPriority w:val="34"/>
    <w:qFormat/>
    <w:rsid w:val="00533166"/>
    <w:pPr>
      <w:widowControl w:val="0"/>
      <w:suppressAutoHyphens w:val="0"/>
      <w:autoSpaceDE w:val="0"/>
      <w:autoSpaceDN w:val="0"/>
      <w:spacing w:line="240" w:lineRule="auto"/>
      <w:ind w:leftChars="0" w:left="687" w:firstLineChars="0" w:firstLine="0"/>
      <w:textDirection w:val="lrTb"/>
      <w:textAlignment w:val="auto"/>
      <w:outlineLvl w:val="9"/>
    </w:pPr>
    <w:rPr>
      <w:position w:val="0"/>
      <w:sz w:val="22"/>
      <w:szCs w:val="22"/>
      <w:lang w:val="pt-PT" w:eastAsia="en-US"/>
    </w:rPr>
  </w:style>
  <w:style w:type="paragraph" w:styleId="Corpodetexto">
    <w:name w:val="Body Text"/>
    <w:basedOn w:val="Normal"/>
    <w:link w:val="CorpodetextoCarter"/>
    <w:uiPriority w:val="99"/>
    <w:unhideWhenUsed/>
    <w:rsid w:val="00DE5CB3"/>
    <w:pPr>
      <w:spacing w:after="120"/>
    </w:pPr>
  </w:style>
  <w:style w:type="character" w:customStyle="1" w:styleId="CorpodetextoCarter">
    <w:name w:val="Corpo de texto Caráter"/>
    <w:basedOn w:val="Tipodeletrapredefinidodopargrafo"/>
    <w:link w:val="Corpodetexto"/>
    <w:uiPriority w:val="99"/>
    <w:rsid w:val="00DE5CB3"/>
    <w:rPr>
      <w:position w:val="-1"/>
    </w:rPr>
  </w:style>
  <w:style w:type="paragraph" w:customStyle="1" w:styleId="TableParagraph">
    <w:name w:val="Table Paragraph"/>
    <w:basedOn w:val="Normal"/>
    <w:uiPriority w:val="1"/>
    <w:qFormat/>
    <w:rsid w:val="00FE766D"/>
    <w:pPr>
      <w:widowControl w:val="0"/>
      <w:suppressAutoHyphens w:val="0"/>
      <w:autoSpaceDE w:val="0"/>
      <w:autoSpaceDN w:val="0"/>
      <w:spacing w:line="240" w:lineRule="auto"/>
      <w:ind w:leftChars="0" w:left="0" w:firstLineChars="0" w:firstLine="0"/>
      <w:jc w:val="center"/>
      <w:textDirection w:val="lrTb"/>
      <w:textAlignment w:val="auto"/>
      <w:outlineLvl w:val="9"/>
    </w:pPr>
    <w:rPr>
      <w:rFonts w:ascii="Microsoft Sans Serif" w:eastAsia="Microsoft Sans Serif" w:hAnsi="Microsoft Sans Serif" w:cs="Microsoft Sans Serif"/>
      <w:position w:val="0"/>
      <w:sz w:val="22"/>
      <w:szCs w:val="22"/>
      <w:lang w:val="pt-PT" w:eastAsia="en-US"/>
    </w:rPr>
  </w:style>
  <w:style w:type="character" w:styleId="Hiperligao">
    <w:name w:val="Hyperlink"/>
    <w:basedOn w:val="Tipodeletrapredefinidodopargrafo"/>
    <w:uiPriority w:val="99"/>
    <w:unhideWhenUsed/>
    <w:rsid w:val="00FB153A"/>
    <w:rPr>
      <w:color w:val="0000FF" w:themeColor="hyperlink"/>
      <w:u w:val="single"/>
    </w:rPr>
  </w:style>
  <w:style w:type="table" w:styleId="TabelacomGrelha">
    <w:name w:val="Table Grid"/>
    <w:basedOn w:val="Tabelanormal"/>
    <w:uiPriority w:val="39"/>
    <w:rsid w:val="00C74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ed">
    <w:name w:val="Body Text;Indented"/>
    <w:basedOn w:val="Normal"/>
    <w:qFormat/>
    <w:rsid w:val="00C71164"/>
    <w:pPr>
      <w:ind w:leftChars="0" w:left="851" w:firstLineChars="0" w:firstLine="3118"/>
      <w:jc w:val="both"/>
      <w:textDirection w:val="lrTb"/>
    </w:pPr>
    <w:rPr>
      <w:sz w:val="28"/>
      <w:szCs w:val="20"/>
    </w:rPr>
  </w:style>
  <w:style w:type="paragraph" w:customStyle="1" w:styleId="Corpodetexto1">
    <w:name w:val="Corpo de texto1"/>
    <w:aliases w:val="Indented"/>
    <w:basedOn w:val="Normal"/>
    <w:rsid w:val="009A6318"/>
    <w:pPr>
      <w:suppressAutoHyphens w:val="0"/>
      <w:spacing w:before="60" w:after="60" w:line="276" w:lineRule="auto"/>
      <w:ind w:leftChars="0" w:left="360" w:firstLineChars="0" w:firstLine="0"/>
      <w:jc w:val="both"/>
      <w:textDirection w:val="lrTb"/>
      <w:textAlignment w:val="auto"/>
      <w:outlineLvl w:val="9"/>
    </w:pPr>
    <w:rPr>
      <w:bCs/>
      <w:sz w:val="22"/>
      <w:szCs w:val="22"/>
    </w:rPr>
  </w:style>
  <w:style w:type="paragraph" w:styleId="NormalWeb">
    <w:name w:val="Normal (Web)"/>
    <w:basedOn w:val="Normal"/>
    <w:uiPriority w:val="99"/>
    <w:semiHidden/>
    <w:unhideWhenUsed/>
    <w:rsid w:val="007640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9684">
      <w:bodyDiv w:val="1"/>
      <w:marLeft w:val="0"/>
      <w:marRight w:val="0"/>
      <w:marTop w:val="0"/>
      <w:marBottom w:val="0"/>
      <w:divBdr>
        <w:top w:val="none" w:sz="0" w:space="0" w:color="auto"/>
        <w:left w:val="none" w:sz="0" w:space="0" w:color="auto"/>
        <w:bottom w:val="none" w:sz="0" w:space="0" w:color="auto"/>
        <w:right w:val="none" w:sz="0" w:space="0" w:color="auto"/>
      </w:divBdr>
    </w:div>
    <w:div w:id="27797397">
      <w:bodyDiv w:val="1"/>
      <w:marLeft w:val="0"/>
      <w:marRight w:val="0"/>
      <w:marTop w:val="0"/>
      <w:marBottom w:val="0"/>
      <w:divBdr>
        <w:top w:val="none" w:sz="0" w:space="0" w:color="auto"/>
        <w:left w:val="none" w:sz="0" w:space="0" w:color="auto"/>
        <w:bottom w:val="none" w:sz="0" w:space="0" w:color="auto"/>
        <w:right w:val="none" w:sz="0" w:space="0" w:color="auto"/>
      </w:divBdr>
    </w:div>
    <w:div w:id="55126950">
      <w:bodyDiv w:val="1"/>
      <w:marLeft w:val="0"/>
      <w:marRight w:val="0"/>
      <w:marTop w:val="0"/>
      <w:marBottom w:val="0"/>
      <w:divBdr>
        <w:top w:val="none" w:sz="0" w:space="0" w:color="auto"/>
        <w:left w:val="none" w:sz="0" w:space="0" w:color="auto"/>
        <w:bottom w:val="none" w:sz="0" w:space="0" w:color="auto"/>
        <w:right w:val="none" w:sz="0" w:space="0" w:color="auto"/>
      </w:divBdr>
    </w:div>
    <w:div w:id="55279422">
      <w:bodyDiv w:val="1"/>
      <w:marLeft w:val="0"/>
      <w:marRight w:val="0"/>
      <w:marTop w:val="0"/>
      <w:marBottom w:val="0"/>
      <w:divBdr>
        <w:top w:val="none" w:sz="0" w:space="0" w:color="auto"/>
        <w:left w:val="none" w:sz="0" w:space="0" w:color="auto"/>
        <w:bottom w:val="none" w:sz="0" w:space="0" w:color="auto"/>
        <w:right w:val="none" w:sz="0" w:space="0" w:color="auto"/>
      </w:divBdr>
    </w:div>
    <w:div w:id="112746403">
      <w:bodyDiv w:val="1"/>
      <w:marLeft w:val="0"/>
      <w:marRight w:val="0"/>
      <w:marTop w:val="0"/>
      <w:marBottom w:val="0"/>
      <w:divBdr>
        <w:top w:val="none" w:sz="0" w:space="0" w:color="auto"/>
        <w:left w:val="none" w:sz="0" w:space="0" w:color="auto"/>
        <w:bottom w:val="none" w:sz="0" w:space="0" w:color="auto"/>
        <w:right w:val="none" w:sz="0" w:space="0" w:color="auto"/>
      </w:divBdr>
    </w:div>
    <w:div w:id="174151515">
      <w:bodyDiv w:val="1"/>
      <w:marLeft w:val="0"/>
      <w:marRight w:val="0"/>
      <w:marTop w:val="0"/>
      <w:marBottom w:val="0"/>
      <w:divBdr>
        <w:top w:val="none" w:sz="0" w:space="0" w:color="auto"/>
        <w:left w:val="none" w:sz="0" w:space="0" w:color="auto"/>
        <w:bottom w:val="none" w:sz="0" w:space="0" w:color="auto"/>
        <w:right w:val="none" w:sz="0" w:space="0" w:color="auto"/>
      </w:divBdr>
    </w:div>
    <w:div w:id="177085955">
      <w:bodyDiv w:val="1"/>
      <w:marLeft w:val="0"/>
      <w:marRight w:val="0"/>
      <w:marTop w:val="0"/>
      <w:marBottom w:val="0"/>
      <w:divBdr>
        <w:top w:val="none" w:sz="0" w:space="0" w:color="auto"/>
        <w:left w:val="none" w:sz="0" w:space="0" w:color="auto"/>
        <w:bottom w:val="none" w:sz="0" w:space="0" w:color="auto"/>
        <w:right w:val="none" w:sz="0" w:space="0" w:color="auto"/>
      </w:divBdr>
    </w:div>
    <w:div w:id="214854794">
      <w:bodyDiv w:val="1"/>
      <w:marLeft w:val="0"/>
      <w:marRight w:val="0"/>
      <w:marTop w:val="0"/>
      <w:marBottom w:val="0"/>
      <w:divBdr>
        <w:top w:val="none" w:sz="0" w:space="0" w:color="auto"/>
        <w:left w:val="none" w:sz="0" w:space="0" w:color="auto"/>
        <w:bottom w:val="none" w:sz="0" w:space="0" w:color="auto"/>
        <w:right w:val="none" w:sz="0" w:space="0" w:color="auto"/>
      </w:divBdr>
    </w:div>
    <w:div w:id="277490379">
      <w:bodyDiv w:val="1"/>
      <w:marLeft w:val="0"/>
      <w:marRight w:val="0"/>
      <w:marTop w:val="0"/>
      <w:marBottom w:val="0"/>
      <w:divBdr>
        <w:top w:val="none" w:sz="0" w:space="0" w:color="auto"/>
        <w:left w:val="none" w:sz="0" w:space="0" w:color="auto"/>
        <w:bottom w:val="none" w:sz="0" w:space="0" w:color="auto"/>
        <w:right w:val="none" w:sz="0" w:space="0" w:color="auto"/>
      </w:divBdr>
    </w:div>
    <w:div w:id="295649785">
      <w:bodyDiv w:val="1"/>
      <w:marLeft w:val="0"/>
      <w:marRight w:val="0"/>
      <w:marTop w:val="0"/>
      <w:marBottom w:val="0"/>
      <w:divBdr>
        <w:top w:val="none" w:sz="0" w:space="0" w:color="auto"/>
        <w:left w:val="none" w:sz="0" w:space="0" w:color="auto"/>
        <w:bottom w:val="none" w:sz="0" w:space="0" w:color="auto"/>
        <w:right w:val="none" w:sz="0" w:space="0" w:color="auto"/>
      </w:divBdr>
    </w:div>
    <w:div w:id="306671527">
      <w:bodyDiv w:val="1"/>
      <w:marLeft w:val="0"/>
      <w:marRight w:val="0"/>
      <w:marTop w:val="0"/>
      <w:marBottom w:val="0"/>
      <w:divBdr>
        <w:top w:val="none" w:sz="0" w:space="0" w:color="auto"/>
        <w:left w:val="none" w:sz="0" w:space="0" w:color="auto"/>
        <w:bottom w:val="none" w:sz="0" w:space="0" w:color="auto"/>
        <w:right w:val="none" w:sz="0" w:space="0" w:color="auto"/>
      </w:divBdr>
    </w:div>
    <w:div w:id="335503148">
      <w:bodyDiv w:val="1"/>
      <w:marLeft w:val="0"/>
      <w:marRight w:val="0"/>
      <w:marTop w:val="0"/>
      <w:marBottom w:val="0"/>
      <w:divBdr>
        <w:top w:val="none" w:sz="0" w:space="0" w:color="auto"/>
        <w:left w:val="none" w:sz="0" w:space="0" w:color="auto"/>
        <w:bottom w:val="none" w:sz="0" w:space="0" w:color="auto"/>
        <w:right w:val="none" w:sz="0" w:space="0" w:color="auto"/>
      </w:divBdr>
    </w:div>
    <w:div w:id="343942426">
      <w:bodyDiv w:val="1"/>
      <w:marLeft w:val="0"/>
      <w:marRight w:val="0"/>
      <w:marTop w:val="0"/>
      <w:marBottom w:val="0"/>
      <w:divBdr>
        <w:top w:val="none" w:sz="0" w:space="0" w:color="auto"/>
        <w:left w:val="none" w:sz="0" w:space="0" w:color="auto"/>
        <w:bottom w:val="none" w:sz="0" w:space="0" w:color="auto"/>
        <w:right w:val="none" w:sz="0" w:space="0" w:color="auto"/>
      </w:divBdr>
    </w:div>
    <w:div w:id="408893056">
      <w:bodyDiv w:val="1"/>
      <w:marLeft w:val="0"/>
      <w:marRight w:val="0"/>
      <w:marTop w:val="0"/>
      <w:marBottom w:val="0"/>
      <w:divBdr>
        <w:top w:val="none" w:sz="0" w:space="0" w:color="auto"/>
        <w:left w:val="none" w:sz="0" w:space="0" w:color="auto"/>
        <w:bottom w:val="none" w:sz="0" w:space="0" w:color="auto"/>
        <w:right w:val="none" w:sz="0" w:space="0" w:color="auto"/>
      </w:divBdr>
    </w:div>
    <w:div w:id="429005948">
      <w:bodyDiv w:val="1"/>
      <w:marLeft w:val="0"/>
      <w:marRight w:val="0"/>
      <w:marTop w:val="0"/>
      <w:marBottom w:val="0"/>
      <w:divBdr>
        <w:top w:val="none" w:sz="0" w:space="0" w:color="auto"/>
        <w:left w:val="none" w:sz="0" w:space="0" w:color="auto"/>
        <w:bottom w:val="none" w:sz="0" w:space="0" w:color="auto"/>
        <w:right w:val="none" w:sz="0" w:space="0" w:color="auto"/>
      </w:divBdr>
    </w:div>
    <w:div w:id="495146742">
      <w:bodyDiv w:val="1"/>
      <w:marLeft w:val="0"/>
      <w:marRight w:val="0"/>
      <w:marTop w:val="0"/>
      <w:marBottom w:val="0"/>
      <w:divBdr>
        <w:top w:val="none" w:sz="0" w:space="0" w:color="auto"/>
        <w:left w:val="none" w:sz="0" w:space="0" w:color="auto"/>
        <w:bottom w:val="none" w:sz="0" w:space="0" w:color="auto"/>
        <w:right w:val="none" w:sz="0" w:space="0" w:color="auto"/>
      </w:divBdr>
    </w:div>
    <w:div w:id="527721488">
      <w:bodyDiv w:val="1"/>
      <w:marLeft w:val="0"/>
      <w:marRight w:val="0"/>
      <w:marTop w:val="0"/>
      <w:marBottom w:val="0"/>
      <w:divBdr>
        <w:top w:val="none" w:sz="0" w:space="0" w:color="auto"/>
        <w:left w:val="none" w:sz="0" w:space="0" w:color="auto"/>
        <w:bottom w:val="none" w:sz="0" w:space="0" w:color="auto"/>
        <w:right w:val="none" w:sz="0" w:space="0" w:color="auto"/>
      </w:divBdr>
    </w:div>
    <w:div w:id="556891831">
      <w:bodyDiv w:val="1"/>
      <w:marLeft w:val="0"/>
      <w:marRight w:val="0"/>
      <w:marTop w:val="0"/>
      <w:marBottom w:val="0"/>
      <w:divBdr>
        <w:top w:val="none" w:sz="0" w:space="0" w:color="auto"/>
        <w:left w:val="none" w:sz="0" w:space="0" w:color="auto"/>
        <w:bottom w:val="none" w:sz="0" w:space="0" w:color="auto"/>
        <w:right w:val="none" w:sz="0" w:space="0" w:color="auto"/>
      </w:divBdr>
    </w:div>
    <w:div w:id="578055346">
      <w:bodyDiv w:val="1"/>
      <w:marLeft w:val="0"/>
      <w:marRight w:val="0"/>
      <w:marTop w:val="0"/>
      <w:marBottom w:val="0"/>
      <w:divBdr>
        <w:top w:val="none" w:sz="0" w:space="0" w:color="auto"/>
        <w:left w:val="none" w:sz="0" w:space="0" w:color="auto"/>
        <w:bottom w:val="none" w:sz="0" w:space="0" w:color="auto"/>
        <w:right w:val="none" w:sz="0" w:space="0" w:color="auto"/>
      </w:divBdr>
    </w:div>
    <w:div w:id="602953731">
      <w:bodyDiv w:val="1"/>
      <w:marLeft w:val="0"/>
      <w:marRight w:val="0"/>
      <w:marTop w:val="0"/>
      <w:marBottom w:val="0"/>
      <w:divBdr>
        <w:top w:val="none" w:sz="0" w:space="0" w:color="auto"/>
        <w:left w:val="none" w:sz="0" w:space="0" w:color="auto"/>
        <w:bottom w:val="none" w:sz="0" w:space="0" w:color="auto"/>
        <w:right w:val="none" w:sz="0" w:space="0" w:color="auto"/>
      </w:divBdr>
    </w:div>
    <w:div w:id="617950875">
      <w:bodyDiv w:val="1"/>
      <w:marLeft w:val="0"/>
      <w:marRight w:val="0"/>
      <w:marTop w:val="0"/>
      <w:marBottom w:val="0"/>
      <w:divBdr>
        <w:top w:val="none" w:sz="0" w:space="0" w:color="auto"/>
        <w:left w:val="none" w:sz="0" w:space="0" w:color="auto"/>
        <w:bottom w:val="none" w:sz="0" w:space="0" w:color="auto"/>
        <w:right w:val="none" w:sz="0" w:space="0" w:color="auto"/>
      </w:divBdr>
    </w:div>
    <w:div w:id="635531875">
      <w:bodyDiv w:val="1"/>
      <w:marLeft w:val="0"/>
      <w:marRight w:val="0"/>
      <w:marTop w:val="0"/>
      <w:marBottom w:val="0"/>
      <w:divBdr>
        <w:top w:val="none" w:sz="0" w:space="0" w:color="auto"/>
        <w:left w:val="none" w:sz="0" w:space="0" w:color="auto"/>
        <w:bottom w:val="none" w:sz="0" w:space="0" w:color="auto"/>
        <w:right w:val="none" w:sz="0" w:space="0" w:color="auto"/>
      </w:divBdr>
    </w:div>
    <w:div w:id="661204469">
      <w:bodyDiv w:val="1"/>
      <w:marLeft w:val="0"/>
      <w:marRight w:val="0"/>
      <w:marTop w:val="0"/>
      <w:marBottom w:val="0"/>
      <w:divBdr>
        <w:top w:val="none" w:sz="0" w:space="0" w:color="auto"/>
        <w:left w:val="none" w:sz="0" w:space="0" w:color="auto"/>
        <w:bottom w:val="none" w:sz="0" w:space="0" w:color="auto"/>
        <w:right w:val="none" w:sz="0" w:space="0" w:color="auto"/>
      </w:divBdr>
    </w:div>
    <w:div w:id="671180924">
      <w:bodyDiv w:val="1"/>
      <w:marLeft w:val="0"/>
      <w:marRight w:val="0"/>
      <w:marTop w:val="0"/>
      <w:marBottom w:val="0"/>
      <w:divBdr>
        <w:top w:val="none" w:sz="0" w:space="0" w:color="auto"/>
        <w:left w:val="none" w:sz="0" w:space="0" w:color="auto"/>
        <w:bottom w:val="none" w:sz="0" w:space="0" w:color="auto"/>
        <w:right w:val="none" w:sz="0" w:space="0" w:color="auto"/>
      </w:divBdr>
    </w:div>
    <w:div w:id="698428865">
      <w:bodyDiv w:val="1"/>
      <w:marLeft w:val="0"/>
      <w:marRight w:val="0"/>
      <w:marTop w:val="0"/>
      <w:marBottom w:val="0"/>
      <w:divBdr>
        <w:top w:val="none" w:sz="0" w:space="0" w:color="auto"/>
        <w:left w:val="none" w:sz="0" w:space="0" w:color="auto"/>
        <w:bottom w:val="none" w:sz="0" w:space="0" w:color="auto"/>
        <w:right w:val="none" w:sz="0" w:space="0" w:color="auto"/>
      </w:divBdr>
    </w:div>
    <w:div w:id="724255733">
      <w:bodyDiv w:val="1"/>
      <w:marLeft w:val="0"/>
      <w:marRight w:val="0"/>
      <w:marTop w:val="0"/>
      <w:marBottom w:val="0"/>
      <w:divBdr>
        <w:top w:val="none" w:sz="0" w:space="0" w:color="auto"/>
        <w:left w:val="none" w:sz="0" w:space="0" w:color="auto"/>
        <w:bottom w:val="none" w:sz="0" w:space="0" w:color="auto"/>
        <w:right w:val="none" w:sz="0" w:space="0" w:color="auto"/>
      </w:divBdr>
    </w:div>
    <w:div w:id="730688617">
      <w:bodyDiv w:val="1"/>
      <w:marLeft w:val="0"/>
      <w:marRight w:val="0"/>
      <w:marTop w:val="0"/>
      <w:marBottom w:val="0"/>
      <w:divBdr>
        <w:top w:val="none" w:sz="0" w:space="0" w:color="auto"/>
        <w:left w:val="none" w:sz="0" w:space="0" w:color="auto"/>
        <w:bottom w:val="none" w:sz="0" w:space="0" w:color="auto"/>
        <w:right w:val="none" w:sz="0" w:space="0" w:color="auto"/>
      </w:divBdr>
    </w:div>
    <w:div w:id="747308855">
      <w:bodyDiv w:val="1"/>
      <w:marLeft w:val="0"/>
      <w:marRight w:val="0"/>
      <w:marTop w:val="0"/>
      <w:marBottom w:val="0"/>
      <w:divBdr>
        <w:top w:val="none" w:sz="0" w:space="0" w:color="auto"/>
        <w:left w:val="none" w:sz="0" w:space="0" w:color="auto"/>
        <w:bottom w:val="none" w:sz="0" w:space="0" w:color="auto"/>
        <w:right w:val="none" w:sz="0" w:space="0" w:color="auto"/>
      </w:divBdr>
    </w:div>
    <w:div w:id="771895044">
      <w:bodyDiv w:val="1"/>
      <w:marLeft w:val="0"/>
      <w:marRight w:val="0"/>
      <w:marTop w:val="0"/>
      <w:marBottom w:val="0"/>
      <w:divBdr>
        <w:top w:val="none" w:sz="0" w:space="0" w:color="auto"/>
        <w:left w:val="none" w:sz="0" w:space="0" w:color="auto"/>
        <w:bottom w:val="none" w:sz="0" w:space="0" w:color="auto"/>
        <w:right w:val="none" w:sz="0" w:space="0" w:color="auto"/>
      </w:divBdr>
    </w:div>
    <w:div w:id="813377330">
      <w:bodyDiv w:val="1"/>
      <w:marLeft w:val="0"/>
      <w:marRight w:val="0"/>
      <w:marTop w:val="0"/>
      <w:marBottom w:val="0"/>
      <w:divBdr>
        <w:top w:val="none" w:sz="0" w:space="0" w:color="auto"/>
        <w:left w:val="none" w:sz="0" w:space="0" w:color="auto"/>
        <w:bottom w:val="none" w:sz="0" w:space="0" w:color="auto"/>
        <w:right w:val="none" w:sz="0" w:space="0" w:color="auto"/>
      </w:divBdr>
    </w:div>
    <w:div w:id="843666622">
      <w:bodyDiv w:val="1"/>
      <w:marLeft w:val="0"/>
      <w:marRight w:val="0"/>
      <w:marTop w:val="0"/>
      <w:marBottom w:val="0"/>
      <w:divBdr>
        <w:top w:val="none" w:sz="0" w:space="0" w:color="auto"/>
        <w:left w:val="none" w:sz="0" w:space="0" w:color="auto"/>
        <w:bottom w:val="none" w:sz="0" w:space="0" w:color="auto"/>
        <w:right w:val="none" w:sz="0" w:space="0" w:color="auto"/>
      </w:divBdr>
    </w:div>
    <w:div w:id="856045402">
      <w:bodyDiv w:val="1"/>
      <w:marLeft w:val="0"/>
      <w:marRight w:val="0"/>
      <w:marTop w:val="0"/>
      <w:marBottom w:val="0"/>
      <w:divBdr>
        <w:top w:val="none" w:sz="0" w:space="0" w:color="auto"/>
        <w:left w:val="none" w:sz="0" w:space="0" w:color="auto"/>
        <w:bottom w:val="none" w:sz="0" w:space="0" w:color="auto"/>
        <w:right w:val="none" w:sz="0" w:space="0" w:color="auto"/>
      </w:divBdr>
    </w:div>
    <w:div w:id="883253038">
      <w:bodyDiv w:val="1"/>
      <w:marLeft w:val="0"/>
      <w:marRight w:val="0"/>
      <w:marTop w:val="0"/>
      <w:marBottom w:val="0"/>
      <w:divBdr>
        <w:top w:val="none" w:sz="0" w:space="0" w:color="auto"/>
        <w:left w:val="none" w:sz="0" w:space="0" w:color="auto"/>
        <w:bottom w:val="none" w:sz="0" w:space="0" w:color="auto"/>
        <w:right w:val="none" w:sz="0" w:space="0" w:color="auto"/>
      </w:divBdr>
    </w:div>
    <w:div w:id="947465806">
      <w:bodyDiv w:val="1"/>
      <w:marLeft w:val="0"/>
      <w:marRight w:val="0"/>
      <w:marTop w:val="0"/>
      <w:marBottom w:val="0"/>
      <w:divBdr>
        <w:top w:val="none" w:sz="0" w:space="0" w:color="auto"/>
        <w:left w:val="none" w:sz="0" w:space="0" w:color="auto"/>
        <w:bottom w:val="none" w:sz="0" w:space="0" w:color="auto"/>
        <w:right w:val="none" w:sz="0" w:space="0" w:color="auto"/>
      </w:divBdr>
    </w:div>
    <w:div w:id="1033262648">
      <w:bodyDiv w:val="1"/>
      <w:marLeft w:val="0"/>
      <w:marRight w:val="0"/>
      <w:marTop w:val="0"/>
      <w:marBottom w:val="0"/>
      <w:divBdr>
        <w:top w:val="none" w:sz="0" w:space="0" w:color="auto"/>
        <w:left w:val="none" w:sz="0" w:space="0" w:color="auto"/>
        <w:bottom w:val="none" w:sz="0" w:space="0" w:color="auto"/>
        <w:right w:val="none" w:sz="0" w:space="0" w:color="auto"/>
      </w:divBdr>
    </w:div>
    <w:div w:id="1078207286">
      <w:bodyDiv w:val="1"/>
      <w:marLeft w:val="0"/>
      <w:marRight w:val="0"/>
      <w:marTop w:val="0"/>
      <w:marBottom w:val="0"/>
      <w:divBdr>
        <w:top w:val="none" w:sz="0" w:space="0" w:color="auto"/>
        <w:left w:val="none" w:sz="0" w:space="0" w:color="auto"/>
        <w:bottom w:val="none" w:sz="0" w:space="0" w:color="auto"/>
        <w:right w:val="none" w:sz="0" w:space="0" w:color="auto"/>
      </w:divBdr>
    </w:div>
    <w:div w:id="1196847493">
      <w:bodyDiv w:val="1"/>
      <w:marLeft w:val="0"/>
      <w:marRight w:val="0"/>
      <w:marTop w:val="0"/>
      <w:marBottom w:val="0"/>
      <w:divBdr>
        <w:top w:val="none" w:sz="0" w:space="0" w:color="auto"/>
        <w:left w:val="none" w:sz="0" w:space="0" w:color="auto"/>
        <w:bottom w:val="none" w:sz="0" w:space="0" w:color="auto"/>
        <w:right w:val="none" w:sz="0" w:space="0" w:color="auto"/>
      </w:divBdr>
    </w:div>
    <w:div w:id="1234900038">
      <w:bodyDiv w:val="1"/>
      <w:marLeft w:val="0"/>
      <w:marRight w:val="0"/>
      <w:marTop w:val="0"/>
      <w:marBottom w:val="0"/>
      <w:divBdr>
        <w:top w:val="none" w:sz="0" w:space="0" w:color="auto"/>
        <w:left w:val="none" w:sz="0" w:space="0" w:color="auto"/>
        <w:bottom w:val="none" w:sz="0" w:space="0" w:color="auto"/>
        <w:right w:val="none" w:sz="0" w:space="0" w:color="auto"/>
      </w:divBdr>
    </w:div>
    <w:div w:id="1266301187">
      <w:bodyDiv w:val="1"/>
      <w:marLeft w:val="0"/>
      <w:marRight w:val="0"/>
      <w:marTop w:val="0"/>
      <w:marBottom w:val="0"/>
      <w:divBdr>
        <w:top w:val="none" w:sz="0" w:space="0" w:color="auto"/>
        <w:left w:val="none" w:sz="0" w:space="0" w:color="auto"/>
        <w:bottom w:val="none" w:sz="0" w:space="0" w:color="auto"/>
        <w:right w:val="none" w:sz="0" w:space="0" w:color="auto"/>
      </w:divBdr>
    </w:div>
    <w:div w:id="1307903598">
      <w:bodyDiv w:val="1"/>
      <w:marLeft w:val="0"/>
      <w:marRight w:val="0"/>
      <w:marTop w:val="0"/>
      <w:marBottom w:val="0"/>
      <w:divBdr>
        <w:top w:val="none" w:sz="0" w:space="0" w:color="auto"/>
        <w:left w:val="none" w:sz="0" w:space="0" w:color="auto"/>
        <w:bottom w:val="none" w:sz="0" w:space="0" w:color="auto"/>
        <w:right w:val="none" w:sz="0" w:space="0" w:color="auto"/>
      </w:divBdr>
    </w:div>
    <w:div w:id="1322660817">
      <w:bodyDiv w:val="1"/>
      <w:marLeft w:val="0"/>
      <w:marRight w:val="0"/>
      <w:marTop w:val="0"/>
      <w:marBottom w:val="0"/>
      <w:divBdr>
        <w:top w:val="none" w:sz="0" w:space="0" w:color="auto"/>
        <w:left w:val="none" w:sz="0" w:space="0" w:color="auto"/>
        <w:bottom w:val="none" w:sz="0" w:space="0" w:color="auto"/>
        <w:right w:val="none" w:sz="0" w:space="0" w:color="auto"/>
      </w:divBdr>
    </w:div>
    <w:div w:id="1323041817">
      <w:bodyDiv w:val="1"/>
      <w:marLeft w:val="0"/>
      <w:marRight w:val="0"/>
      <w:marTop w:val="0"/>
      <w:marBottom w:val="0"/>
      <w:divBdr>
        <w:top w:val="none" w:sz="0" w:space="0" w:color="auto"/>
        <w:left w:val="none" w:sz="0" w:space="0" w:color="auto"/>
        <w:bottom w:val="none" w:sz="0" w:space="0" w:color="auto"/>
        <w:right w:val="none" w:sz="0" w:space="0" w:color="auto"/>
      </w:divBdr>
    </w:div>
    <w:div w:id="1390105068">
      <w:bodyDiv w:val="1"/>
      <w:marLeft w:val="0"/>
      <w:marRight w:val="0"/>
      <w:marTop w:val="0"/>
      <w:marBottom w:val="0"/>
      <w:divBdr>
        <w:top w:val="none" w:sz="0" w:space="0" w:color="auto"/>
        <w:left w:val="none" w:sz="0" w:space="0" w:color="auto"/>
        <w:bottom w:val="none" w:sz="0" w:space="0" w:color="auto"/>
        <w:right w:val="none" w:sz="0" w:space="0" w:color="auto"/>
      </w:divBdr>
    </w:div>
    <w:div w:id="1394741874">
      <w:bodyDiv w:val="1"/>
      <w:marLeft w:val="0"/>
      <w:marRight w:val="0"/>
      <w:marTop w:val="0"/>
      <w:marBottom w:val="0"/>
      <w:divBdr>
        <w:top w:val="none" w:sz="0" w:space="0" w:color="auto"/>
        <w:left w:val="none" w:sz="0" w:space="0" w:color="auto"/>
        <w:bottom w:val="none" w:sz="0" w:space="0" w:color="auto"/>
        <w:right w:val="none" w:sz="0" w:space="0" w:color="auto"/>
      </w:divBdr>
    </w:div>
    <w:div w:id="1398435560">
      <w:bodyDiv w:val="1"/>
      <w:marLeft w:val="0"/>
      <w:marRight w:val="0"/>
      <w:marTop w:val="0"/>
      <w:marBottom w:val="0"/>
      <w:divBdr>
        <w:top w:val="none" w:sz="0" w:space="0" w:color="auto"/>
        <w:left w:val="none" w:sz="0" w:space="0" w:color="auto"/>
        <w:bottom w:val="none" w:sz="0" w:space="0" w:color="auto"/>
        <w:right w:val="none" w:sz="0" w:space="0" w:color="auto"/>
      </w:divBdr>
    </w:div>
    <w:div w:id="1403522573">
      <w:bodyDiv w:val="1"/>
      <w:marLeft w:val="0"/>
      <w:marRight w:val="0"/>
      <w:marTop w:val="0"/>
      <w:marBottom w:val="0"/>
      <w:divBdr>
        <w:top w:val="none" w:sz="0" w:space="0" w:color="auto"/>
        <w:left w:val="none" w:sz="0" w:space="0" w:color="auto"/>
        <w:bottom w:val="none" w:sz="0" w:space="0" w:color="auto"/>
        <w:right w:val="none" w:sz="0" w:space="0" w:color="auto"/>
      </w:divBdr>
    </w:div>
    <w:div w:id="1417285227">
      <w:bodyDiv w:val="1"/>
      <w:marLeft w:val="0"/>
      <w:marRight w:val="0"/>
      <w:marTop w:val="0"/>
      <w:marBottom w:val="0"/>
      <w:divBdr>
        <w:top w:val="none" w:sz="0" w:space="0" w:color="auto"/>
        <w:left w:val="none" w:sz="0" w:space="0" w:color="auto"/>
        <w:bottom w:val="none" w:sz="0" w:space="0" w:color="auto"/>
        <w:right w:val="none" w:sz="0" w:space="0" w:color="auto"/>
      </w:divBdr>
    </w:div>
    <w:div w:id="1426344219">
      <w:bodyDiv w:val="1"/>
      <w:marLeft w:val="0"/>
      <w:marRight w:val="0"/>
      <w:marTop w:val="0"/>
      <w:marBottom w:val="0"/>
      <w:divBdr>
        <w:top w:val="none" w:sz="0" w:space="0" w:color="auto"/>
        <w:left w:val="none" w:sz="0" w:space="0" w:color="auto"/>
        <w:bottom w:val="none" w:sz="0" w:space="0" w:color="auto"/>
        <w:right w:val="none" w:sz="0" w:space="0" w:color="auto"/>
      </w:divBdr>
    </w:div>
    <w:div w:id="1435707244">
      <w:bodyDiv w:val="1"/>
      <w:marLeft w:val="0"/>
      <w:marRight w:val="0"/>
      <w:marTop w:val="0"/>
      <w:marBottom w:val="0"/>
      <w:divBdr>
        <w:top w:val="none" w:sz="0" w:space="0" w:color="auto"/>
        <w:left w:val="none" w:sz="0" w:space="0" w:color="auto"/>
        <w:bottom w:val="none" w:sz="0" w:space="0" w:color="auto"/>
        <w:right w:val="none" w:sz="0" w:space="0" w:color="auto"/>
      </w:divBdr>
    </w:div>
    <w:div w:id="1439329625">
      <w:bodyDiv w:val="1"/>
      <w:marLeft w:val="0"/>
      <w:marRight w:val="0"/>
      <w:marTop w:val="0"/>
      <w:marBottom w:val="0"/>
      <w:divBdr>
        <w:top w:val="none" w:sz="0" w:space="0" w:color="auto"/>
        <w:left w:val="none" w:sz="0" w:space="0" w:color="auto"/>
        <w:bottom w:val="none" w:sz="0" w:space="0" w:color="auto"/>
        <w:right w:val="none" w:sz="0" w:space="0" w:color="auto"/>
      </w:divBdr>
    </w:div>
    <w:div w:id="1491291293">
      <w:bodyDiv w:val="1"/>
      <w:marLeft w:val="0"/>
      <w:marRight w:val="0"/>
      <w:marTop w:val="0"/>
      <w:marBottom w:val="0"/>
      <w:divBdr>
        <w:top w:val="none" w:sz="0" w:space="0" w:color="auto"/>
        <w:left w:val="none" w:sz="0" w:space="0" w:color="auto"/>
        <w:bottom w:val="none" w:sz="0" w:space="0" w:color="auto"/>
        <w:right w:val="none" w:sz="0" w:space="0" w:color="auto"/>
      </w:divBdr>
    </w:div>
    <w:div w:id="1518927975">
      <w:bodyDiv w:val="1"/>
      <w:marLeft w:val="0"/>
      <w:marRight w:val="0"/>
      <w:marTop w:val="0"/>
      <w:marBottom w:val="0"/>
      <w:divBdr>
        <w:top w:val="none" w:sz="0" w:space="0" w:color="auto"/>
        <w:left w:val="none" w:sz="0" w:space="0" w:color="auto"/>
        <w:bottom w:val="none" w:sz="0" w:space="0" w:color="auto"/>
        <w:right w:val="none" w:sz="0" w:space="0" w:color="auto"/>
      </w:divBdr>
    </w:div>
    <w:div w:id="1526167392">
      <w:bodyDiv w:val="1"/>
      <w:marLeft w:val="0"/>
      <w:marRight w:val="0"/>
      <w:marTop w:val="0"/>
      <w:marBottom w:val="0"/>
      <w:divBdr>
        <w:top w:val="none" w:sz="0" w:space="0" w:color="auto"/>
        <w:left w:val="none" w:sz="0" w:space="0" w:color="auto"/>
        <w:bottom w:val="none" w:sz="0" w:space="0" w:color="auto"/>
        <w:right w:val="none" w:sz="0" w:space="0" w:color="auto"/>
      </w:divBdr>
    </w:div>
    <w:div w:id="1547058584">
      <w:bodyDiv w:val="1"/>
      <w:marLeft w:val="0"/>
      <w:marRight w:val="0"/>
      <w:marTop w:val="0"/>
      <w:marBottom w:val="0"/>
      <w:divBdr>
        <w:top w:val="none" w:sz="0" w:space="0" w:color="auto"/>
        <w:left w:val="none" w:sz="0" w:space="0" w:color="auto"/>
        <w:bottom w:val="none" w:sz="0" w:space="0" w:color="auto"/>
        <w:right w:val="none" w:sz="0" w:space="0" w:color="auto"/>
      </w:divBdr>
    </w:div>
    <w:div w:id="1564485822">
      <w:bodyDiv w:val="1"/>
      <w:marLeft w:val="0"/>
      <w:marRight w:val="0"/>
      <w:marTop w:val="0"/>
      <w:marBottom w:val="0"/>
      <w:divBdr>
        <w:top w:val="none" w:sz="0" w:space="0" w:color="auto"/>
        <w:left w:val="none" w:sz="0" w:space="0" w:color="auto"/>
        <w:bottom w:val="none" w:sz="0" w:space="0" w:color="auto"/>
        <w:right w:val="none" w:sz="0" w:space="0" w:color="auto"/>
      </w:divBdr>
    </w:div>
    <w:div w:id="1564633450">
      <w:bodyDiv w:val="1"/>
      <w:marLeft w:val="0"/>
      <w:marRight w:val="0"/>
      <w:marTop w:val="0"/>
      <w:marBottom w:val="0"/>
      <w:divBdr>
        <w:top w:val="none" w:sz="0" w:space="0" w:color="auto"/>
        <w:left w:val="none" w:sz="0" w:space="0" w:color="auto"/>
        <w:bottom w:val="none" w:sz="0" w:space="0" w:color="auto"/>
        <w:right w:val="none" w:sz="0" w:space="0" w:color="auto"/>
      </w:divBdr>
    </w:div>
    <w:div w:id="1566337315">
      <w:bodyDiv w:val="1"/>
      <w:marLeft w:val="0"/>
      <w:marRight w:val="0"/>
      <w:marTop w:val="0"/>
      <w:marBottom w:val="0"/>
      <w:divBdr>
        <w:top w:val="none" w:sz="0" w:space="0" w:color="auto"/>
        <w:left w:val="none" w:sz="0" w:space="0" w:color="auto"/>
        <w:bottom w:val="none" w:sz="0" w:space="0" w:color="auto"/>
        <w:right w:val="none" w:sz="0" w:space="0" w:color="auto"/>
      </w:divBdr>
    </w:div>
    <w:div w:id="1579484277">
      <w:bodyDiv w:val="1"/>
      <w:marLeft w:val="0"/>
      <w:marRight w:val="0"/>
      <w:marTop w:val="0"/>
      <w:marBottom w:val="0"/>
      <w:divBdr>
        <w:top w:val="none" w:sz="0" w:space="0" w:color="auto"/>
        <w:left w:val="none" w:sz="0" w:space="0" w:color="auto"/>
        <w:bottom w:val="none" w:sz="0" w:space="0" w:color="auto"/>
        <w:right w:val="none" w:sz="0" w:space="0" w:color="auto"/>
      </w:divBdr>
    </w:div>
    <w:div w:id="1614097849">
      <w:bodyDiv w:val="1"/>
      <w:marLeft w:val="0"/>
      <w:marRight w:val="0"/>
      <w:marTop w:val="0"/>
      <w:marBottom w:val="0"/>
      <w:divBdr>
        <w:top w:val="none" w:sz="0" w:space="0" w:color="auto"/>
        <w:left w:val="none" w:sz="0" w:space="0" w:color="auto"/>
        <w:bottom w:val="none" w:sz="0" w:space="0" w:color="auto"/>
        <w:right w:val="none" w:sz="0" w:space="0" w:color="auto"/>
      </w:divBdr>
      <w:divsChild>
        <w:div w:id="1816137640">
          <w:marLeft w:val="0"/>
          <w:marRight w:val="0"/>
          <w:marTop w:val="0"/>
          <w:marBottom w:val="0"/>
          <w:divBdr>
            <w:top w:val="none" w:sz="0" w:space="0" w:color="auto"/>
            <w:left w:val="none" w:sz="0" w:space="0" w:color="auto"/>
            <w:bottom w:val="none" w:sz="0" w:space="0" w:color="auto"/>
            <w:right w:val="none" w:sz="0" w:space="0" w:color="auto"/>
          </w:divBdr>
        </w:div>
        <w:div w:id="905915720">
          <w:marLeft w:val="0"/>
          <w:marRight w:val="0"/>
          <w:marTop w:val="0"/>
          <w:marBottom w:val="0"/>
          <w:divBdr>
            <w:top w:val="none" w:sz="0" w:space="0" w:color="auto"/>
            <w:left w:val="none" w:sz="0" w:space="0" w:color="auto"/>
            <w:bottom w:val="none" w:sz="0" w:space="0" w:color="auto"/>
            <w:right w:val="none" w:sz="0" w:space="0" w:color="auto"/>
          </w:divBdr>
        </w:div>
        <w:div w:id="826289931">
          <w:marLeft w:val="0"/>
          <w:marRight w:val="0"/>
          <w:marTop w:val="0"/>
          <w:marBottom w:val="0"/>
          <w:divBdr>
            <w:top w:val="none" w:sz="0" w:space="0" w:color="auto"/>
            <w:left w:val="none" w:sz="0" w:space="0" w:color="auto"/>
            <w:bottom w:val="none" w:sz="0" w:space="0" w:color="auto"/>
            <w:right w:val="none" w:sz="0" w:space="0" w:color="auto"/>
          </w:divBdr>
        </w:div>
        <w:div w:id="1629702150">
          <w:marLeft w:val="0"/>
          <w:marRight w:val="0"/>
          <w:marTop w:val="0"/>
          <w:marBottom w:val="0"/>
          <w:divBdr>
            <w:top w:val="none" w:sz="0" w:space="0" w:color="auto"/>
            <w:left w:val="none" w:sz="0" w:space="0" w:color="auto"/>
            <w:bottom w:val="none" w:sz="0" w:space="0" w:color="auto"/>
            <w:right w:val="none" w:sz="0" w:space="0" w:color="auto"/>
          </w:divBdr>
        </w:div>
        <w:div w:id="747309509">
          <w:marLeft w:val="0"/>
          <w:marRight w:val="0"/>
          <w:marTop w:val="0"/>
          <w:marBottom w:val="0"/>
          <w:divBdr>
            <w:top w:val="none" w:sz="0" w:space="0" w:color="auto"/>
            <w:left w:val="none" w:sz="0" w:space="0" w:color="auto"/>
            <w:bottom w:val="none" w:sz="0" w:space="0" w:color="auto"/>
            <w:right w:val="none" w:sz="0" w:space="0" w:color="auto"/>
          </w:divBdr>
        </w:div>
      </w:divsChild>
    </w:div>
    <w:div w:id="1629049430">
      <w:bodyDiv w:val="1"/>
      <w:marLeft w:val="0"/>
      <w:marRight w:val="0"/>
      <w:marTop w:val="0"/>
      <w:marBottom w:val="0"/>
      <w:divBdr>
        <w:top w:val="none" w:sz="0" w:space="0" w:color="auto"/>
        <w:left w:val="none" w:sz="0" w:space="0" w:color="auto"/>
        <w:bottom w:val="none" w:sz="0" w:space="0" w:color="auto"/>
        <w:right w:val="none" w:sz="0" w:space="0" w:color="auto"/>
      </w:divBdr>
    </w:div>
    <w:div w:id="1665621299">
      <w:bodyDiv w:val="1"/>
      <w:marLeft w:val="0"/>
      <w:marRight w:val="0"/>
      <w:marTop w:val="0"/>
      <w:marBottom w:val="0"/>
      <w:divBdr>
        <w:top w:val="none" w:sz="0" w:space="0" w:color="auto"/>
        <w:left w:val="none" w:sz="0" w:space="0" w:color="auto"/>
        <w:bottom w:val="none" w:sz="0" w:space="0" w:color="auto"/>
        <w:right w:val="none" w:sz="0" w:space="0" w:color="auto"/>
      </w:divBdr>
    </w:div>
    <w:div w:id="1671447032">
      <w:bodyDiv w:val="1"/>
      <w:marLeft w:val="0"/>
      <w:marRight w:val="0"/>
      <w:marTop w:val="0"/>
      <w:marBottom w:val="0"/>
      <w:divBdr>
        <w:top w:val="none" w:sz="0" w:space="0" w:color="auto"/>
        <w:left w:val="none" w:sz="0" w:space="0" w:color="auto"/>
        <w:bottom w:val="none" w:sz="0" w:space="0" w:color="auto"/>
        <w:right w:val="none" w:sz="0" w:space="0" w:color="auto"/>
      </w:divBdr>
    </w:div>
    <w:div w:id="1704674677">
      <w:bodyDiv w:val="1"/>
      <w:marLeft w:val="0"/>
      <w:marRight w:val="0"/>
      <w:marTop w:val="0"/>
      <w:marBottom w:val="0"/>
      <w:divBdr>
        <w:top w:val="none" w:sz="0" w:space="0" w:color="auto"/>
        <w:left w:val="none" w:sz="0" w:space="0" w:color="auto"/>
        <w:bottom w:val="none" w:sz="0" w:space="0" w:color="auto"/>
        <w:right w:val="none" w:sz="0" w:space="0" w:color="auto"/>
      </w:divBdr>
    </w:div>
    <w:div w:id="1726566144">
      <w:bodyDiv w:val="1"/>
      <w:marLeft w:val="0"/>
      <w:marRight w:val="0"/>
      <w:marTop w:val="0"/>
      <w:marBottom w:val="0"/>
      <w:divBdr>
        <w:top w:val="none" w:sz="0" w:space="0" w:color="auto"/>
        <w:left w:val="none" w:sz="0" w:space="0" w:color="auto"/>
        <w:bottom w:val="none" w:sz="0" w:space="0" w:color="auto"/>
        <w:right w:val="none" w:sz="0" w:space="0" w:color="auto"/>
      </w:divBdr>
    </w:div>
    <w:div w:id="1767649639">
      <w:bodyDiv w:val="1"/>
      <w:marLeft w:val="0"/>
      <w:marRight w:val="0"/>
      <w:marTop w:val="0"/>
      <w:marBottom w:val="0"/>
      <w:divBdr>
        <w:top w:val="none" w:sz="0" w:space="0" w:color="auto"/>
        <w:left w:val="none" w:sz="0" w:space="0" w:color="auto"/>
        <w:bottom w:val="none" w:sz="0" w:space="0" w:color="auto"/>
        <w:right w:val="none" w:sz="0" w:space="0" w:color="auto"/>
      </w:divBdr>
    </w:div>
    <w:div w:id="1796944604">
      <w:bodyDiv w:val="1"/>
      <w:marLeft w:val="0"/>
      <w:marRight w:val="0"/>
      <w:marTop w:val="0"/>
      <w:marBottom w:val="0"/>
      <w:divBdr>
        <w:top w:val="none" w:sz="0" w:space="0" w:color="auto"/>
        <w:left w:val="none" w:sz="0" w:space="0" w:color="auto"/>
        <w:bottom w:val="none" w:sz="0" w:space="0" w:color="auto"/>
        <w:right w:val="none" w:sz="0" w:space="0" w:color="auto"/>
      </w:divBdr>
    </w:div>
    <w:div w:id="1797794463">
      <w:bodyDiv w:val="1"/>
      <w:marLeft w:val="0"/>
      <w:marRight w:val="0"/>
      <w:marTop w:val="0"/>
      <w:marBottom w:val="0"/>
      <w:divBdr>
        <w:top w:val="none" w:sz="0" w:space="0" w:color="auto"/>
        <w:left w:val="none" w:sz="0" w:space="0" w:color="auto"/>
        <w:bottom w:val="none" w:sz="0" w:space="0" w:color="auto"/>
        <w:right w:val="none" w:sz="0" w:space="0" w:color="auto"/>
      </w:divBdr>
    </w:div>
    <w:div w:id="1839732082">
      <w:bodyDiv w:val="1"/>
      <w:marLeft w:val="0"/>
      <w:marRight w:val="0"/>
      <w:marTop w:val="0"/>
      <w:marBottom w:val="0"/>
      <w:divBdr>
        <w:top w:val="none" w:sz="0" w:space="0" w:color="auto"/>
        <w:left w:val="none" w:sz="0" w:space="0" w:color="auto"/>
        <w:bottom w:val="none" w:sz="0" w:space="0" w:color="auto"/>
        <w:right w:val="none" w:sz="0" w:space="0" w:color="auto"/>
      </w:divBdr>
    </w:div>
    <w:div w:id="1864392502">
      <w:bodyDiv w:val="1"/>
      <w:marLeft w:val="0"/>
      <w:marRight w:val="0"/>
      <w:marTop w:val="0"/>
      <w:marBottom w:val="0"/>
      <w:divBdr>
        <w:top w:val="none" w:sz="0" w:space="0" w:color="auto"/>
        <w:left w:val="none" w:sz="0" w:space="0" w:color="auto"/>
        <w:bottom w:val="none" w:sz="0" w:space="0" w:color="auto"/>
        <w:right w:val="none" w:sz="0" w:space="0" w:color="auto"/>
      </w:divBdr>
    </w:div>
    <w:div w:id="1867789246">
      <w:bodyDiv w:val="1"/>
      <w:marLeft w:val="0"/>
      <w:marRight w:val="0"/>
      <w:marTop w:val="0"/>
      <w:marBottom w:val="0"/>
      <w:divBdr>
        <w:top w:val="none" w:sz="0" w:space="0" w:color="auto"/>
        <w:left w:val="none" w:sz="0" w:space="0" w:color="auto"/>
        <w:bottom w:val="none" w:sz="0" w:space="0" w:color="auto"/>
        <w:right w:val="none" w:sz="0" w:space="0" w:color="auto"/>
      </w:divBdr>
    </w:div>
    <w:div w:id="1880240039">
      <w:bodyDiv w:val="1"/>
      <w:marLeft w:val="0"/>
      <w:marRight w:val="0"/>
      <w:marTop w:val="0"/>
      <w:marBottom w:val="0"/>
      <w:divBdr>
        <w:top w:val="none" w:sz="0" w:space="0" w:color="auto"/>
        <w:left w:val="none" w:sz="0" w:space="0" w:color="auto"/>
        <w:bottom w:val="none" w:sz="0" w:space="0" w:color="auto"/>
        <w:right w:val="none" w:sz="0" w:space="0" w:color="auto"/>
      </w:divBdr>
    </w:div>
    <w:div w:id="1918855957">
      <w:bodyDiv w:val="1"/>
      <w:marLeft w:val="0"/>
      <w:marRight w:val="0"/>
      <w:marTop w:val="0"/>
      <w:marBottom w:val="0"/>
      <w:divBdr>
        <w:top w:val="none" w:sz="0" w:space="0" w:color="auto"/>
        <w:left w:val="none" w:sz="0" w:space="0" w:color="auto"/>
        <w:bottom w:val="none" w:sz="0" w:space="0" w:color="auto"/>
        <w:right w:val="none" w:sz="0" w:space="0" w:color="auto"/>
      </w:divBdr>
    </w:div>
    <w:div w:id="1943223815">
      <w:bodyDiv w:val="1"/>
      <w:marLeft w:val="0"/>
      <w:marRight w:val="0"/>
      <w:marTop w:val="0"/>
      <w:marBottom w:val="0"/>
      <w:divBdr>
        <w:top w:val="none" w:sz="0" w:space="0" w:color="auto"/>
        <w:left w:val="none" w:sz="0" w:space="0" w:color="auto"/>
        <w:bottom w:val="none" w:sz="0" w:space="0" w:color="auto"/>
        <w:right w:val="none" w:sz="0" w:space="0" w:color="auto"/>
      </w:divBdr>
    </w:div>
    <w:div w:id="1958413846">
      <w:bodyDiv w:val="1"/>
      <w:marLeft w:val="0"/>
      <w:marRight w:val="0"/>
      <w:marTop w:val="0"/>
      <w:marBottom w:val="0"/>
      <w:divBdr>
        <w:top w:val="none" w:sz="0" w:space="0" w:color="auto"/>
        <w:left w:val="none" w:sz="0" w:space="0" w:color="auto"/>
        <w:bottom w:val="none" w:sz="0" w:space="0" w:color="auto"/>
        <w:right w:val="none" w:sz="0" w:space="0" w:color="auto"/>
      </w:divBdr>
    </w:div>
    <w:div w:id="1983733570">
      <w:bodyDiv w:val="1"/>
      <w:marLeft w:val="0"/>
      <w:marRight w:val="0"/>
      <w:marTop w:val="0"/>
      <w:marBottom w:val="0"/>
      <w:divBdr>
        <w:top w:val="none" w:sz="0" w:space="0" w:color="auto"/>
        <w:left w:val="none" w:sz="0" w:space="0" w:color="auto"/>
        <w:bottom w:val="none" w:sz="0" w:space="0" w:color="auto"/>
        <w:right w:val="none" w:sz="0" w:space="0" w:color="auto"/>
      </w:divBdr>
    </w:div>
    <w:div w:id="2011517181">
      <w:bodyDiv w:val="1"/>
      <w:marLeft w:val="0"/>
      <w:marRight w:val="0"/>
      <w:marTop w:val="0"/>
      <w:marBottom w:val="0"/>
      <w:divBdr>
        <w:top w:val="none" w:sz="0" w:space="0" w:color="auto"/>
        <w:left w:val="none" w:sz="0" w:space="0" w:color="auto"/>
        <w:bottom w:val="none" w:sz="0" w:space="0" w:color="auto"/>
        <w:right w:val="none" w:sz="0" w:space="0" w:color="auto"/>
      </w:divBdr>
    </w:div>
    <w:div w:id="2037926483">
      <w:bodyDiv w:val="1"/>
      <w:marLeft w:val="0"/>
      <w:marRight w:val="0"/>
      <w:marTop w:val="0"/>
      <w:marBottom w:val="0"/>
      <w:divBdr>
        <w:top w:val="none" w:sz="0" w:space="0" w:color="auto"/>
        <w:left w:val="none" w:sz="0" w:space="0" w:color="auto"/>
        <w:bottom w:val="none" w:sz="0" w:space="0" w:color="auto"/>
        <w:right w:val="none" w:sz="0" w:space="0" w:color="auto"/>
      </w:divBdr>
    </w:div>
    <w:div w:id="2069960642">
      <w:bodyDiv w:val="1"/>
      <w:marLeft w:val="0"/>
      <w:marRight w:val="0"/>
      <w:marTop w:val="0"/>
      <w:marBottom w:val="0"/>
      <w:divBdr>
        <w:top w:val="none" w:sz="0" w:space="0" w:color="auto"/>
        <w:left w:val="none" w:sz="0" w:space="0" w:color="auto"/>
        <w:bottom w:val="none" w:sz="0" w:space="0" w:color="auto"/>
        <w:right w:val="none" w:sz="0" w:space="0" w:color="auto"/>
      </w:divBdr>
    </w:div>
    <w:div w:id="2089688014">
      <w:bodyDiv w:val="1"/>
      <w:marLeft w:val="0"/>
      <w:marRight w:val="0"/>
      <w:marTop w:val="0"/>
      <w:marBottom w:val="0"/>
      <w:divBdr>
        <w:top w:val="none" w:sz="0" w:space="0" w:color="auto"/>
        <w:left w:val="none" w:sz="0" w:space="0" w:color="auto"/>
        <w:bottom w:val="none" w:sz="0" w:space="0" w:color="auto"/>
        <w:right w:val="none" w:sz="0" w:space="0" w:color="auto"/>
      </w:divBdr>
    </w:div>
    <w:div w:id="2107918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planalto.gov.br/ccivil_03/leis/l5764.htm" TargetMode="Externa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leis/l5764.ht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mpresas-e-negocios/pt-br/empreendedor"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bandeirantes.pr.gov.br/diario-oficial-eletronico"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R77k/g+npfYuneaF/yCmO6mYow==">CgMxLjA4AHIhMWZETHJjTmtuX1JOTVg3NmZWOVQ0LUs5MGUxbU5kSGNQ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718B8F-E751-44D3-84E2-1C2E20EED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17</Pages>
  <Words>7498</Words>
  <Characters>40493</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dc:creator>
  <cp:lastModifiedBy>Usuario</cp:lastModifiedBy>
  <cp:revision>18</cp:revision>
  <cp:lastPrinted>2025-01-31T11:33:00Z</cp:lastPrinted>
  <dcterms:created xsi:type="dcterms:W3CDTF">2024-11-18T14:30:00Z</dcterms:created>
  <dcterms:modified xsi:type="dcterms:W3CDTF">2025-02-21T12:01:00Z</dcterms:modified>
</cp:coreProperties>
</file>